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textAlignment w:val="baseline"/>
        <w:rPr>
          <w:rStyle w:val="9"/>
          <w:rFonts w:ascii="方正小标宋简体" w:hAnsi="Times New Roman" w:eastAsia="方正小标宋简体" w:cs="Times New Roman"/>
          <w:b/>
          <w:bCs/>
          <w:kern w:val="2"/>
          <w:sz w:val="44"/>
          <w:szCs w:val="44"/>
          <w:lang w:val="en-US" w:eastAsia="zh-CN" w:bidi="ar-SA"/>
        </w:rPr>
      </w:pPr>
    </w:p>
    <w:p>
      <w:pPr>
        <w:spacing w:line="560" w:lineRule="exact"/>
        <w:jc w:val="center"/>
        <w:textAlignment w:val="baseline"/>
        <w:rPr>
          <w:rStyle w:val="9"/>
          <w:rFonts w:hint="eastAsia" w:ascii="方正小标宋简体" w:hAnsi="方正小标宋简体" w:eastAsia="方正小标宋简体" w:cs="方正小标宋简体"/>
          <w:bCs/>
          <w:kern w:val="2"/>
          <w:sz w:val="44"/>
          <w:szCs w:val="44"/>
          <w:lang w:val="en-US" w:eastAsia="zh-CN" w:bidi="ar-SA"/>
        </w:rPr>
      </w:pPr>
      <w:r>
        <w:rPr>
          <w:rStyle w:val="9"/>
          <w:rFonts w:hint="eastAsia" w:ascii="方正小标宋简体" w:hAnsi="方正小标宋简体" w:eastAsia="方正小标宋简体" w:cs="方正小标宋简体"/>
          <w:bCs/>
          <w:kern w:val="2"/>
          <w:sz w:val="44"/>
          <w:szCs w:val="44"/>
          <w:lang w:val="en-US" w:eastAsia="zh-CN" w:bidi="ar-SA"/>
        </w:rPr>
        <w:t>马村区环境保护局</w:t>
      </w:r>
    </w:p>
    <w:p>
      <w:pPr>
        <w:spacing w:line="560" w:lineRule="exact"/>
        <w:jc w:val="center"/>
        <w:textAlignment w:val="baseline"/>
        <w:rPr>
          <w:rStyle w:val="7"/>
          <w:rFonts w:ascii="Times New Roman" w:hAnsi="Times New Roman" w:eastAsia="楷体_GB2312"/>
          <w:kern w:val="2"/>
          <w:sz w:val="32"/>
          <w:szCs w:val="32"/>
          <w:lang w:val="en-US" w:eastAsia="zh-CN" w:bidi="ar-SA"/>
        </w:rPr>
      </w:pPr>
      <w:r>
        <w:rPr>
          <w:rStyle w:val="9"/>
          <w:rFonts w:hint="eastAsia" w:ascii="方正小标宋简体" w:hAnsi="方正小标宋简体" w:eastAsia="方正小标宋简体" w:cs="方正小标宋简体"/>
          <w:bCs/>
          <w:kern w:val="2"/>
          <w:sz w:val="44"/>
          <w:szCs w:val="44"/>
          <w:lang w:val="en-US" w:eastAsia="zh-CN" w:bidi="ar-SA"/>
        </w:rPr>
        <w:t>责令改正决定书</w:t>
      </w:r>
      <w:r>
        <w:rPr>
          <w:rStyle w:val="7"/>
          <w:rFonts w:hint="eastAsia" w:ascii="方正小标宋简体" w:hAnsi="方正小标宋简体" w:eastAsia="方正小标宋简体" w:cs="方正小标宋简体"/>
          <w:bCs/>
          <w:kern w:val="2"/>
          <w:sz w:val="44"/>
          <w:szCs w:val="22"/>
          <w:lang w:val="en-US" w:eastAsia="zh-CN" w:bidi="ar-SA"/>
        </w:rPr>
        <w:br w:type="textWrapping" w:clear="all"/>
      </w:r>
      <w:r>
        <w:rPr>
          <w:rStyle w:val="7"/>
          <w:rFonts w:ascii="Times New Roman" w:hAnsi="Times New Roman" w:eastAsia="楷体_GB2312"/>
          <w:kern w:val="2"/>
          <w:sz w:val="32"/>
          <w:szCs w:val="32"/>
          <w:lang w:val="en-US" w:eastAsia="zh-CN" w:bidi="ar-SA"/>
        </w:rPr>
        <w:t xml:space="preserve">  </w:t>
      </w:r>
    </w:p>
    <w:p>
      <w:pPr>
        <w:spacing w:line="560" w:lineRule="exact"/>
        <w:jc w:val="center"/>
        <w:textAlignment w:val="baseline"/>
        <w:rPr>
          <w:rStyle w:val="7"/>
          <w:rFonts w:ascii="Times New Roman" w:hAnsi="Times New Roman" w:eastAsia="楷体_GB2312"/>
          <w:kern w:val="2"/>
          <w:sz w:val="32"/>
          <w:szCs w:val="32"/>
          <w:lang w:val="en-US" w:eastAsia="zh-CN" w:bidi="ar-SA"/>
        </w:rPr>
      </w:pPr>
      <w:r>
        <w:rPr>
          <w:rStyle w:val="7"/>
          <w:rFonts w:ascii="Times New Roman" w:hAnsi="Times New Roman" w:eastAsia="楷体_GB2312"/>
          <w:kern w:val="2"/>
          <w:sz w:val="32"/>
          <w:szCs w:val="32"/>
          <w:lang w:val="en-US" w:eastAsia="zh-CN" w:bidi="ar-SA"/>
        </w:rPr>
        <w:t>马环罚责改</w:t>
      </w:r>
      <w:r>
        <w:rPr>
          <w:rStyle w:val="7"/>
          <w:rFonts w:ascii="Times New Roman" w:hAnsi="Times New Roman" w:eastAsia="楷体_GB2312"/>
          <w:kern w:val="2"/>
          <w:sz w:val="32"/>
          <w:szCs w:val="21"/>
          <w:lang w:val="en-US" w:eastAsia="zh-CN" w:bidi="ar-SA"/>
        </w:rPr>
        <w:t>〔2019〕</w:t>
      </w:r>
      <w:r>
        <w:rPr>
          <w:rStyle w:val="7"/>
          <w:rFonts w:ascii="Times New Roman" w:hAnsi="Times New Roman" w:eastAsia="楷体_GB2312"/>
          <w:kern w:val="2"/>
          <w:sz w:val="32"/>
          <w:szCs w:val="32"/>
          <w:lang w:val="en-US" w:eastAsia="zh-CN" w:bidi="ar-SA"/>
        </w:rPr>
        <w:t>第</w:t>
      </w:r>
      <w:r>
        <w:rPr>
          <w:rStyle w:val="7"/>
          <w:rFonts w:hint="eastAsia" w:ascii="Times New Roman" w:hAnsi="Times New Roman" w:eastAsia="楷体_GB2312"/>
          <w:kern w:val="2"/>
          <w:sz w:val="32"/>
          <w:szCs w:val="32"/>
          <w:lang w:val="en-US" w:eastAsia="zh-CN" w:bidi="ar-SA"/>
        </w:rPr>
        <w:t>105</w:t>
      </w:r>
      <w:r>
        <w:rPr>
          <w:rStyle w:val="7"/>
          <w:rFonts w:ascii="Times New Roman" w:hAnsi="Times New Roman" w:eastAsia="楷体_GB2312"/>
          <w:kern w:val="2"/>
          <w:sz w:val="32"/>
          <w:szCs w:val="32"/>
          <w:lang w:val="en-US" w:eastAsia="zh-CN" w:bidi="ar-SA"/>
        </w:rPr>
        <w:t>号</w:t>
      </w:r>
    </w:p>
    <w:p>
      <w:pPr>
        <w:spacing w:line="560" w:lineRule="exact"/>
        <w:jc w:val="center"/>
        <w:textAlignment w:val="baseline"/>
        <w:rPr>
          <w:rStyle w:val="7"/>
          <w:rFonts w:ascii="Times New Roman" w:hAnsi="Times New Roman" w:eastAsia="楷体_GB2312"/>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val="0"/>
        <w:spacing w:line="480" w:lineRule="exact"/>
        <w:jc w:val="both"/>
        <w:textAlignment w:val="auto"/>
        <w:rPr>
          <w:rFonts w:hint="eastAsia" w:ascii="Times New Roman" w:hAnsi="Times New Roman" w:eastAsia="仿宋_GB2312"/>
          <w:color w:val="000000"/>
          <w:sz w:val="32"/>
          <w:szCs w:val="32"/>
          <w:lang w:eastAsia="zh-CN"/>
        </w:rPr>
      </w:pPr>
      <w:r>
        <w:rPr>
          <w:rStyle w:val="7"/>
          <w:rFonts w:ascii="Times New Roman" w:hAnsi="Times New Roman" w:eastAsia="黑体"/>
          <w:color w:val="000000"/>
          <w:kern w:val="2"/>
          <w:sz w:val="32"/>
          <w:szCs w:val="32"/>
          <w:lang w:val="en-US" w:eastAsia="zh-CN" w:bidi="ar-SA"/>
        </w:rPr>
        <w:t>当事人名称或姓名：</w:t>
      </w:r>
      <w:r>
        <w:rPr>
          <w:rStyle w:val="7"/>
          <w:rFonts w:hint="eastAsia" w:ascii="仿宋_GB2312" w:hAnsi="仿宋_GB2312" w:eastAsia="仿宋_GB2312" w:cs="仿宋_GB2312"/>
          <w:color w:val="000000"/>
          <w:kern w:val="2"/>
          <w:sz w:val="32"/>
          <w:szCs w:val="32"/>
          <w:lang w:val="en-US" w:eastAsia="zh-CN" w:bidi="ar-SA"/>
        </w:rPr>
        <w:t>焦作市中安木制品有限公司</w:t>
      </w:r>
    </w:p>
    <w:p>
      <w:pPr>
        <w:keepNext w:val="0"/>
        <w:keepLines w:val="0"/>
        <w:pageBreakBefore w:val="0"/>
        <w:widowControl/>
        <w:kinsoku/>
        <w:wordWrap/>
        <w:overflowPunct/>
        <w:topLinePunct w:val="0"/>
        <w:autoSpaceDE/>
        <w:autoSpaceDN/>
        <w:bidi w:val="0"/>
        <w:adjustRightInd/>
        <w:snapToGrid w:val="0"/>
        <w:spacing w:line="480" w:lineRule="exact"/>
        <w:jc w:val="both"/>
        <w:textAlignment w:val="auto"/>
        <w:rPr>
          <w:rStyle w:val="7"/>
          <w:rFonts w:hint="eastAsia" w:ascii="仿宋_GB2312" w:hAnsi="仿宋_GB2312" w:eastAsia="仿宋_GB2312" w:cs="仿宋_GB2312"/>
          <w:color w:val="000000"/>
          <w:kern w:val="2"/>
          <w:sz w:val="32"/>
          <w:szCs w:val="32"/>
          <w:lang w:val="en-US" w:eastAsia="zh-CN" w:bidi="ar-SA"/>
        </w:rPr>
      </w:pPr>
      <w:r>
        <w:rPr>
          <w:rStyle w:val="7"/>
          <w:rFonts w:ascii="Times New Roman" w:hAnsi="Times New Roman" w:eastAsia="黑体"/>
          <w:color w:val="000000"/>
          <w:kern w:val="2"/>
          <w:sz w:val="32"/>
          <w:szCs w:val="32"/>
          <w:lang w:val="en-US" w:eastAsia="zh-CN" w:bidi="ar-SA"/>
        </w:rPr>
        <w:t>法定代表人（负责人）：</w:t>
      </w:r>
      <w:r>
        <w:rPr>
          <w:rStyle w:val="7"/>
          <w:rFonts w:hint="eastAsia" w:ascii="仿宋_GB2312" w:hAnsi="仿宋_GB2312" w:eastAsia="仿宋_GB2312" w:cs="仿宋_GB2312"/>
          <w:color w:val="000000"/>
          <w:kern w:val="2"/>
          <w:sz w:val="32"/>
          <w:szCs w:val="32"/>
          <w:lang w:val="en-US" w:eastAsia="zh-CN" w:bidi="ar-SA"/>
        </w:rPr>
        <w:t>李鹏飞</w:t>
      </w:r>
    </w:p>
    <w:p>
      <w:pPr>
        <w:keepNext w:val="0"/>
        <w:keepLines w:val="0"/>
        <w:pageBreakBefore w:val="0"/>
        <w:widowControl/>
        <w:kinsoku/>
        <w:wordWrap/>
        <w:overflowPunct/>
        <w:topLinePunct w:val="0"/>
        <w:autoSpaceDE/>
        <w:autoSpaceDN/>
        <w:bidi w:val="0"/>
        <w:adjustRightInd/>
        <w:spacing w:line="480" w:lineRule="exact"/>
        <w:ind w:left="0" w:leftChars="0" w:right="0" w:rightChars="0"/>
        <w:textAlignment w:val="auto"/>
        <w:outlineLvl w:val="9"/>
        <w:rPr>
          <w:rFonts w:hint="eastAsia" w:ascii="Times New Roman" w:hAnsi="Times New Roman" w:eastAsia="仿宋_GB2312"/>
          <w:color w:val="000000"/>
          <w:sz w:val="32"/>
          <w:szCs w:val="32"/>
          <w:lang w:val="en-US"/>
        </w:rPr>
      </w:pPr>
      <w:r>
        <w:rPr>
          <w:rStyle w:val="7"/>
          <w:rFonts w:ascii="Times New Roman" w:hAnsi="Times New Roman" w:eastAsia="黑体"/>
          <w:color w:val="000000"/>
          <w:kern w:val="2"/>
          <w:sz w:val="32"/>
          <w:szCs w:val="32"/>
          <w:lang w:val="en-US" w:eastAsia="zh-CN" w:bidi="ar-SA"/>
        </w:rPr>
        <w:t>统一社会信用代码：</w:t>
      </w:r>
      <w:r>
        <w:rPr>
          <w:rStyle w:val="7"/>
          <w:rFonts w:hint="eastAsia" w:ascii="Times New Roman" w:hAnsi="Times New Roman" w:eastAsia="黑体"/>
          <w:color w:val="000000"/>
          <w:kern w:val="2"/>
          <w:sz w:val="32"/>
          <w:szCs w:val="32"/>
          <w:lang w:val="en-US" w:eastAsia="zh-CN" w:bidi="ar-SA"/>
        </w:rPr>
        <w:t>91410804MA45Y1JC63</w:t>
      </w:r>
    </w:p>
    <w:p>
      <w:pPr>
        <w:keepNext w:val="0"/>
        <w:keepLines w:val="0"/>
        <w:pageBreakBefore w:val="0"/>
        <w:widowControl/>
        <w:kinsoku/>
        <w:wordWrap/>
        <w:overflowPunct/>
        <w:topLinePunct w:val="0"/>
        <w:autoSpaceDE/>
        <w:autoSpaceDN/>
        <w:bidi w:val="0"/>
        <w:adjustRightInd/>
        <w:spacing w:line="480" w:lineRule="exact"/>
        <w:jc w:val="both"/>
        <w:textAlignment w:val="auto"/>
        <w:rPr>
          <w:rStyle w:val="7"/>
          <w:rFonts w:hint="eastAsia" w:ascii="仿宋_GB2312" w:hAnsi="仿宋_GB2312" w:eastAsia="仿宋_GB2312" w:cs="仿宋_GB2312"/>
          <w:color w:val="000000"/>
          <w:kern w:val="2"/>
          <w:sz w:val="32"/>
          <w:szCs w:val="32"/>
          <w:lang w:val="en-US" w:eastAsia="zh-CN" w:bidi="ar-SA"/>
        </w:rPr>
      </w:pPr>
      <w:r>
        <w:rPr>
          <w:rStyle w:val="7"/>
          <w:rFonts w:ascii="Times New Roman" w:hAnsi="Times New Roman" w:eastAsia="黑体"/>
          <w:color w:val="000000"/>
          <w:kern w:val="2"/>
          <w:sz w:val="32"/>
          <w:szCs w:val="32"/>
          <w:lang w:val="en-US" w:eastAsia="zh-CN" w:bidi="ar-SA"/>
        </w:rPr>
        <w:t>地址：</w:t>
      </w:r>
      <w:r>
        <w:rPr>
          <w:rStyle w:val="7"/>
          <w:rFonts w:hint="eastAsia" w:ascii="仿宋_GB2312" w:hAnsi="仿宋_GB2312" w:eastAsia="仿宋_GB2312" w:cs="仿宋_GB2312"/>
          <w:color w:val="000000"/>
          <w:kern w:val="2"/>
          <w:sz w:val="32"/>
          <w:szCs w:val="32"/>
          <w:lang w:val="en-US" w:eastAsia="zh-CN" w:bidi="ar-SA"/>
        </w:rPr>
        <w:t>焦作市马村区王母泉村东路南砂场地</w:t>
      </w:r>
    </w:p>
    <w:p>
      <w:pPr>
        <w:keepNext w:val="0"/>
        <w:keepLines w:val="0"/>
        <w:pageBreakBefore w:val="0"/>
        <w:widowControl/>
        <w:kinsoku/>
        <w:wordWrap/>
        <w:overflowPunct/>
        <w:topLinePunct w:val="0"/>
        <w:autoSpaceDE/>
        <w:autoSpaceDN/>
        <w:bidi w:val="0"/>
        <w:adjustRightInd/>
        <w:spacing w:line="480" w:lineRule="exact"/>
        <w:ind w:firstLine="680" w:firstLineChars="200"/>
        <w:jc w:val="both"/>
        <w:textAlignment w:val="auto"/>
        <w:rPr>
          <w:rStyle w:val="7"/>
          <w:rFonts w:ascii="Times New Roman" w:hAnsi="Times New Roman" w:eastAsia="仿宋_GB2312"/>
          <w:color w:val="000000"/>
          <w:spacing w:val="10"/>
          <w:kern w:val="2"/>
          <w:sz w:val="32"/>
          <w:szCs w:val="32"/>
          <w:lang w:val="en-US" w:eastAsia="zh-CN" w:bidi="ar-SA"/>
        </w:rPr>
      </w:pPr>
      <w:r>
        <w:rPr>
          <w:rStyle w:val="7"/>
          <w:rFonts w:ascii="Times New Roman" w:hAnsi="Times New Roman" w:eastAsia="仿宋_GB2312"/>
          <w:color w:val="000000"/>
          <w:spacing w:val="10"/>
          <w:kern w:val="2"/>
          <w:sz w:val="32"/>
          <w:szCs w:val="32"/>
          <w:lang w:val="en-US" w:eastAsia="zh-CN" w:bidi="ar-SA"/>
        </w:rPr>
        <w:t>经调查，你（单位）存在下列违法事实：</w:t>
      </w:r>
      <w:r>
        <w:rPr>
          <w:rStyle w:val="7"/>
          <w:rFonts w:hint="eastAsia" w:ascii="Times New Roman" w:hAnsi="Times New Roman" w:eastAsia="仿宋_GB2312"/>
          <w:color w:val="000000"/>
          <w:spacing w:val="10"/>
          <w:kern w:val="2"/>
          <w:sz w:val="32"/>
          <w:szCs w:val="32"/>
          <w:lang w:val="en-US" w:eastAsia="zh-CN" w:bidi="ar-SA"/>
        </w:rPr>
        <w:t>你公司已列入马村区重污染天气应急减排清单内，红色预警期间要求停产，禁止运输。马村区2019年12月23日</w:t>
      </w:r>
      <w:bookmarkStart w:id="0" w:name="_GoBack"/>
      <w:bookmarkEnd w:id="0"/>
      <w:r>
        <w:rPr>
          <w:rStyle w:val="7"/>
          <w:rFonts w:hint="eastAsia" w:ascii="Times New Roman" w:hAnsi="Times New Roman" w:eastAsia="仿宋_GB2312"/>
          <w:color w:val="000000"/>
          <w:spacing w:val="10"/>
          <w:kern w:val="2"/>
          <w:sz w:val="32"/>
          <w:szCs w:val="32"/>
          <w:lang w:val="en-US" w:eastAsia="zh-CN" w:bidi="ar-SA"/>
        </w:rPr>
        <w:t>下发了《马村区污染防治攻坚战领导小组办公室关于将重污染天气预警全面升级为红色预警的紧急通知》，要求2019年12月23日18时起，启动我区重污染天气红色（I级）预警。2019年12月24日，生态环境部重点区域帮扶组第17轮检查人员发现你公司四面刨，齐头锯正在生产加工，未落实重污染天气红色预警管控措施。</w:t>
      </w:r>
      <w:r>
        <w:rPr>
          <w:rStyle w:val="7"/>
          <w:rFonts w:ascii="Times New Roman" w:hAnsi="Times New Roman" w:eastAsia="仿宋_GB2312"/>
          <w:color w:val="000000"/>
          <w:spacing w:val="10"/>
          <w:kern w:val="2"/>
          <w:sz w:val="32"/>
          <w:szCs w:val="32"/>
          <w:lang w:val="en-US" w:eastAsia="zh-CN" w:bidi="ar-SA"/>
        </w:rPr>
        <w:t>该行为违反了《焦作市大气污染防治条例》第三十五条：“纳入重污染天气应急预案的企业应当根据市、县（市、区）人民政府制定的重污染天气应急预案，制定重污染天气应急响应操作方案，并按照规定备案和及时启动应急响应操作方案”的规定。根据《焦作市大气污染防治条例》第三十九条：“违反本条例第三十五条规定，未根据重污染天气应急预案制定重污染天气应急响应操作方案或者重污染天气应急响应操作方案未按照规定备案的，由生态环境主管部门责令改正，处一千元以上五千元以下罚款；未按照规定及时启动重污染天气应急响应操作方案的，由生态环境主管部门责令立即改正，处一万元以上五万元以下罚款。”和《中华人民共和国行政处罚法》第二十三条：“行政机关实施行政处罚时，应当责令当事人改正或者限期改正违法行为。”的规定，现责令你（单位）改正违法行为。改正内容和要求如下：</w:t>
      </w:r>
    </w:p>
    <w:p>
      <w:pPr>
        <w:keepNext w:val="0"/>
        <w:keepLines w:val="0"/>
        <w:pageBreakBefore w:val="0"/>
        <w:widowControl/>
        <w:kinsoku/>
        <w:wordWrap/>
        <w:overflowPunct/>
        <w:topLinePunct w:val="0"/>
        <w:autoSpaceDE/>
        <w:autoSpaceDN/>
        <w:bidi w:val="0"/>
        <w:adjustRightInd/>
        <w:spacing w:line="480" w:lineRule="exact"/>
        <w:jc w:val="both"/>
        <w:textAlignment w:val="auto"/>
        <w:rPr>
          <w:rStyle w:val="7"/>
          <w:rFonts w:ascii="Times New Roman" w:hAnsi="Times New Roman" w:eastAsia="仿宋_GB2312"/>
          <w:color w:val="000000"/>
          <w:spacing w:val="10"/>
          <w:kern w:val="2"/>
          <w:sz w:val="32"/>
          <w:szCs w:val="32"/>
          <w:lang w:val="en-US" w:eastAsia="zh-CN" w:bidi="ar-SA"/>
        </w:rPr>
      </w:pPr>
      <w:r>
        <w:rPr>
          <w:rStyle w:val="7"/>
          <w:rFonts w:ascii="Times New Roman" w:hAnsi="Times New Roman" w:eastAsia="仿宋_GB2312"/>
          <w:color w:val="000000"/>
          <w:spacing w:val="10"/>
          <w:kern w:val="2"/>
          <w:sz w:val="32"/>
          <w:szCs w:val="32"/>
          <w:lang w:val="en-US" w:eastAsia="zh-CN" w:bidi="ar-SA"/>
        </w:rPr>
        <w:t xml:space="preserve">    1.严格执行重污染天气</w:t>
      </w:r>
      <w:r>
        <w:rPr>
          <w:rStyle w:val="7"/>
          <w:rFonts w:hint="eastAsia" w:ascii="Times New Roman" w:hAnsi="Times New Roman" w:eastAsia="仿宋_GB2312"/>
          <w:color w:val="000000"/>
          <w:spacing w:val="10"/>
          <w:kern w:val="2"/>
          <w:sz w:val="32"/>
          <w:szCs w:val="32"/>
          <w:lang w:val="en-US" w:eastAsia="zh-CN" w:bidi="ar-SA"/>
        </w:rPr>
        <w:t>红</w:t>
      </w:r>
      <w:r>
        <w:rPr>
          <w:rStyle w:val="7"/>
          <w:rFonts w:ascii="Times New Roman" w:hAnsi="Times New Roman" w:eastAsia="仿宋_GB2312"/>
          <w:color w:val="000000"/>
          <w:spacing w:val="10"/>
          <w:kern w:val="2"/>
          <w:sz w:val="32"/>
          <w:szCs w:val="32"/>
          <w:lang w:val="en-US" w:eastAsia="zh-CN" w:bidi="ar-SA"/>
        </w:rPr>
        <w:t>色（I级）预警操作方案；</w:t>
      </w:r>
    </w:p>
    <w:p>
      <w:pPr>
        <w:keepNext w:val="0"/>
        <w:keepLines w:val="0"/>
        <w:pageBreakBefore w:val="0"/>
        <w:widowControl/>
        <w:kinsoku/>
        <w:wordWrap/>
        <w:overflowPunct/>
        <w:topLinePunct w:val="0"/>
        <w:autoSpaceDE/>
        <w:autoSpaceDN/>
        <w:bidi w:val="0"/>
        <w:adjustRightInd/>
        <w:spacing w:line="480" w:lineRule="exact"/>
        <w:jc w:val="both"/>
        <w:textAlignment w:val="auto"/>
        <w:rPr>
          <w:rStyle w:val="7"/>
          <w:rFonts w:ascii="Times New Roman" w:hAnsi="Times New Roman" w:eastAsia="仿宋_GB2312"/>
          <w:color w:val="000000"/>
          <w:spacing w:val="10"/>
          <w:kern w:val="2"/>
          <w:sz w:val="32"/>
          <w:szCs w:val="32"/>
          <w:lang w:val="en-US" w:eastAsia="zh-CN" w:bidi="ar-SA"/>
        </w:rPr>
      </w:pPr>
      <w:r>
        <w:rPr>
          <w:rStyle w:val="7"/>
          <w:rFonts w:ascii="Times New Roman" w:hAnsi="Times New Roman" w:eastAsia="仿宋_GB2312"/>
          <w:color w:val="000000"/>
          <w:spacing w:val="10"/>
          <w:kern w:val="2"/>
          <w:sz w:val="32"/>
          <w:szCs w:val="32"/>
          <w:lang w:val="en-US" w:eastAsia="zh-CN" w:bidi="ar-SA"/>
        </w:rPr>
        <w:t xml:space="preserve">    2.接受我局的进一步处理。</w:t>
      </w:r>
    </w:p>
    <w:p>
      <w:pPr>
        <w:keepNext w:val="0"/>
        <w:keepLines w:val="0"/>
        <w:pageBreakBefore w:val="0"/>
        <w:widowControl/>
        <w:kinsoku/>
        <w:wordWrap/>
        <w:overflowPunct/>
        <w:topLinePunct w:val="0"/>
        <w:autoSpaceDE/>
        <w:autoSpaceDN/>
        <w:bidi w:val="0"/>
        <w:adjustRightInd/>
        <w:snapToGrid w:val="0"/>
        <w:spacing w:line="480" w:lineRule="exact"/>
        <w:ind w:firstLine="640" w:firstLineChars="200"/>
        <w:jc w:val="both"/>
        <w:textAlignment w:val="auto"/>
        <w:rPr>
          <w:rStyle w:val="7"/>
          <w:rFonts w:ascii="Times New Roman" w:hAnsi="Times New Roman" w:eastAsia="仿宋_GB2312"/>
          <w:color w:val="000000"/>
          <w:kern w:val="2"/>
          <w:sz w:val="32"/>
          <w:szCs w:val="32"/>
          <w:lang w:val="en-US" w:eastAsia="zh-CN" w:bidi="ar-SA"/>
        </w:rPr>
      </w:pPr>
      <w:r>
        <w:rPr>
          <w:rStyle w:val="7"/>
          <w:rFonts w:ascii="仿宋_GB2312" w:hAnsi="仿宋_GB2312" w:eastAsia="仿宋_GB2312"/>
          <w:b w:val="0"/>
          <w:bCs w:val="0"/>
          <w:color w:val="000000"/>
          <w:kern w:val="2"/>
          <w:sz w:val="32"/>
          <w:szCs w:val="32"/>
          <w:lang w:val="en-US" w:eastAsia="zh-CN" w:bidi="ar-SA"/>
        </w:rPr>
        <w:t>我局将对你（单位）改正违法行为的情况进行监督。如你（单位）拒不改正上述环境违法行为，逾期不申请行政复议，不提起行政诉讼，又不履行本决定的，我局将依法实施行政处罚、依法申请人民法院强制执行。</w:t>
      </w:r>
    </w:p>
    <w:p>
      <w:pPr>
        <w:keepNext w:val="0"/>
        <w:keepLines w:val="0"/>
        <w:pageBreakBefore w:val="0"/>
        <w:widowControl/>
        <w:kinsoku/>
        <w:wordWrap/>
        <w:overflowPunct/>
        <w:topLinePunct w:val="0"/>
        <w:autoSpaceDE/>
        <w:autoSpaceDN/>
        <w:bidi w:val="0"/>
        <w:adjustRightInd/>
        <w:snapToGrid w:val="0"/>
        <w:spacing w:line="480" w:lineRule="exact"/>
        <w:ind w:firstLine="640" w:firstLineChars="200"/>
        <w:jc w:val="both"/>
        <w:textAlignment w:val="auto"/>
        <w:rPr>
          <w:rStyle w:val="7"/>
          <w:rFonts w:ascii="Times New Roman" w:hAnsi="Times New Roman" w:eastAsia="仿宋_GB2312"/>
          <w:color w:val="000000"/>
          <w:kern w:val="2"/>
          <w:sz w:val="32"/>
          <w:szCs w:val="32"/>
          <w:lang w:val="en-US" w:eastAsia="zh-CN" w:bidi="ar-SA"/>
        </w:rPr>
      </w:pPr>
      <w:r>
        <w:rPr>
          <w:rStyle w:val="7"/>
          <w:rFonts w:ascii="Times New Roman" w:hAnsi="Times New Roman" w:eastAsia="仿宋_GB2312"/>
          <w:color w:val="000000"/>
          <w:kern w:val="2"/>
          <w:sz w:val="32"/>
          <w:szCs w:val="32"/>
          <w:lang w:val="en-US" w:eastAsia="zh-CN" w:bidi="ar-SA"/>
        </w:rPr>
        <w:t>（适用按日连续处罚的：我局将在30日内对你（单位）改正违法行为的情况进行复查。如你（单位）拒不改正违法排污行为，我局将按照《中华人民共和国环境保护法》第五十九条第一款的规定，对你（单位）实施按日连续处罚。）</w:t>
      </w:r>
    </w:p>
    <w:p>
      <w:pPr>
        <w:keepNext w:val="0"/>
        <w:keepLines w:val="0"/>
        <w:pageBreakBefore w:val="0"/>
        <w:widowControl/>
        <w:kinsoku/>
        <w:wordWrap/>
        <w:overflowPunct/>
        <w:topLinePunct w:val="0"/>
        <w:autoSpaceDE/>
        <w:autoSpaceDN/>
        <w:bidi w:val="0"/>
        <w:adjustRightInd/>
        <w:spacing w:line="480" w:lineRule="exact"/>
        <w:ind w:firstLine="680" w:firstLineChars="200"/>
        <w:jc w:val="both"/>
        <w:textAlignment w:val="auto"/>
        <w:rPr>
          <w:rStyle w:val="7"/>
          <w:rFonts w:ascii="Times New Roman" w:hAnsi="Times New Roman" w:eastAsia="仿宋_GB2312"/>
          <w:color w:val="000000"/>
          <w:spacing w:val="10"/>
          <w:kern w:val="2"/>
          <w:sz w:val="32"/>
          <w:szCs w:val="32"/>
          <w:lang w:val="en-US" w:eastAsia="zh-CN" w:bidi="ar-SA"/>
        </w:rPr>
      </w:pPr>
      <w:r>
        <w:rPr>
          <w:rStyle w:val="7"/>
          <w:rFonts w:ascii="Times New Roman" w:hAnsi="Times New Roman" w:eastAsia="仿宋_GB2312"/>
          <w:color w:val="000000"/>
          <w:spacing w:val="10"/>
          <w:kern w:val="2"/>
          <w:sz w:val="32"/>
          <w:szCs w:val="32"/>
          <w:lang w:val="en-US" w:eastAsia="zh-CN" w:bidi="ar-SA"/>
        </w:rPr>
        <w:t>你（单位）如对本决定不服，可在收到本决定书之日起六十日内向焦作市</w:t>
      </w:r>
      <w:r>
        <w:rPr>
          <w:rStyle w:val="7"/>
          <w:rFonts w:hint="eastAsia" w:ascii="Times New Roman" w:hAnsi="Times New Roman" w:eastAsia="仿宋_GB2312"/>
          <w:color w:val="000000"/>
          <w:spacing w:val="10"/>
          <w:kern w:val="2"/>
          <w:sz w:val="32"/>
          <w:szCs w:val="32"/>
          <w:lang w:val="en-US" w:eastAsia="zh-CN" w:bidi="ar-SA"/>
        </w:rPr>
        <w:t>生态</w:t>
      </w:r>
      <w:r>
        <w:rPr>
          <w:rStyle w:val="7"/>
          <w:rFonts w:ascii="Times New Roman" w:hAnsi="Times New Roman" w:eastAsia="仿宋_GB2312"/>
          <w:color w:val="000000"/>
          <w:spacing w:val="10"/>
          <w:kern w:val="2"/>
          <w:sz w:val="32"/>
          <w:szCs w:val="32"/>
          <w:lang w:val="en-US" w:eastAsia="zh-CN" w:bidi="ar-SA"/>
        </w:rPr>
        <w:t>环境局或者马村区人民政府申请行政复议，也可在收到本决定书之日起6个月内向马村区人民法院提起行政诉讼。如你（单位）拒不改正上述违法行为，我局将申请马村区人民法院强制执行。</w:t>
      </w:r>
    </w:p>
    <w:p>
      <w:pPr>
        <w:keepNext w:val="0"/>
        <w:keepLines w:val="0"/>
        <w:pageBreakBefore w:val="0"/>
        <w:widowControl/>
        <w:kinsoku/>
        <w:wordWrap/>
        <w:overflowPunct/>
        <w:topLinePunct w:val="0"/>
        <w:autoSpaceDE/>
        <w:autoSpaceDN/>
        <w:bidi w:val="0"/>
        <w:adjustRightInd/>
        <w:spacing w:line="480" w:lineRule="exact"/>
        <w:jc w:val="both"/>
        <w:textAlignment w:val="auto"/>
        <w:rPr>
          <w:rStyle w:val="7"/>
          <w:rFonts w:ascii="Times New Roman" w:hAnsi="Times New Roman" w:eastAsia="仿宋_GB2312"/>
          <w:color w:val="000000"/>
          <w:spacing w:val="10"/>
          <w:kern w:val="2"/>
          <w:sz w:val="32"/>
          <w:szCs w:val="32"/>
          <w:lang w:val="en-US" w:eastAsia="zh-CN" w:bidi="ar-SA"/>
        </w:rPr>
      </w:pPr>
      <w:r>
        <w:rPr>
          <w:rStyle w:val="7"/>
          <w:rFonts w:ascii="Times New Roman" w:hAnsi="Times New Roman" w:eastAsia="仿宋_GB2312"/>
          <w:color w:val="000000"/>
          <w:spacing w:val="10"/>
          <w:kern w:val="2"/>
          <w:sz w:val="32"/>
          <w:szCs w:val="32"/>
          <w:lang w:val="en-US" w:eastAsia="zh-CN" w:bidi="ar-SA"/>
        </w:rPr>
        <w:t xml:space="preserve">                                           </w:t>
      </w:r>
    </w:p>
    <w:p>
      <w:pPr>
        <w:keepNext w:val="0"/>
        <w:keepLines w:val="0"/>
        <w:pageBreakBefore w:val="0"/>
        <w:widowControl/>
        <w:kinsoku/>
        <w:wordWrap/>
        <w:overflowPunct/>
        <w:topLinePunct w:val="0"/>
        <w:autoSpaceDE/>
        <w:autoSpaceDN/>
        <w:bidi w:val="0"/>
        <w:adjustRightInd/>
        <w:spacing w:line="480" w:lineRule="exact"/>
        <w:jc w:val="both"/>
        <w:textAlignment w:val="auto"/>
        <w:rPr>
          <w:rStyle w:val="7"/>
          <w:rFonts w:ascii="Times New Roman" w:hAnsi="Times New Roman" w:eastAsia="仿宋_GB2312"/>
          <w:color w:val="000000"/>
          <w:spacing w:val="10"/>
          <w:kern w:val="2"/>
          <w:sz w:val="32"/>
          <w:szCs w:val="32"/>
          <w:lang w:val="en-US" w:eastAsia="zh-CN" w:bidi="ar-SA"/>
        </w:rPr>
      </w:pPr>
    </w:p>
    <w:p>
      <w:pPr>
        <w:keepNext w:val="0"/>
        <w:keepLines w:val="0"/>
        <w:pageBreakBefore w:val="0"/>
        <w:widowControl/>
        <w:kinsoku/>
        <w:wordWrap/>
        <w:overflowPunct/>
        <w:topLinePunct w:val="0"/>
        <w:autoSpaceDE/>
        <w:autoSpaceDN/>
        <w:bidi w:val="0"/>
        <w:adjustRightInd/>
        <w:spacing w:line="480" w:lineRule="exact"/>
        <w:ind w:firstLine="5100" w:firstLineChars="1500"/>
        <w:jc w:val="both"/>
        <w:textAlignment w:val="auto"/>
        <w:rPr>
          <w:rStyle w:val="7"/>
          <w:rFonts w:ascii="Calibri" w:hAnsi="Calibri"/>
          <w:kern w:val="2"/>
          <w:sz w:val="21"/>
          <w:szCs w:val="22"/>
          <w:lang w:val="en-US" w:eastAsia="zh-CN" w:bidi="ar-SA"/>
        </w:rPr>
      </w:pPr>
      <w:r>
        <w:rPr>
          <w:rStyle w:val="7"/>
          <w:rFonts w:ascii="Times New Roman" w:hAnsi="Times New Roman" w:eastAsia="仿宋_GB2312"/>
          <w:color w:val="000000"/>
          <w:spacing w:val="10"/>
          <w:kern w:val="2"/>
          <w:sz w:val="32"/>
          <w:szCs w:val="32"/>
          <w:lang w:val="en-US" w:eastAsia="zh-CN" w:bidi="ar-SA"/>
        </w:rPr>
        <w:t xml:space="preserve"> 2019年1</w:t>
      </w:r>
      <w:r>
        <w:rPr>
          <w:rStyle w:val="7"/>
          <w:rFonts w:hint="eastAsia" w:ascii="Times New Roman" w:hAnsi="Times New Roman" w:eastAsia="仿宋_GB2312"/>
          <w:color w:val="000000"/>
          <w:spacing w:val="10"/>
          <w:kern w:val="2"/>
          <w:sz w:val="32"/>
          <w:szCs w:val="32"/>
          <w:lang w:val="en-US" w:eastAsia="zh-CN" w:bidi="ar-SA"/>
        </w:rPr>
        <w:t>2</w:t>
      </w:r>
      <w:r>
        <w:rPr>
          <w:rStyle w:val="7"/>
          <w:rFonts w:ascii="Times New Roman" w:hAnsi="Times New Roman" w:eastAsia="仿宋_GB2312"/>
          <w:color w:val="000000"/>
          <w:spacing w:val="10"/>
          <w:kern w:val="2"/>
          <w:sz w:val="32"/>
          <w:szCs w:val="32"/>
          <w:lang w:val="en-US" w:eastAsia="zh-CN" w:bidi="ar-SA"/>
        </w:rPr>
        <w:t>月</w:t>
      </w:r>
      <w:r>
        <w:rPr>
          <w:rStyle w:val="7"/>
          <w:rFonts w:hint="eastAsia" w:ascii="Times New Roman" w:hAnsi="Times New Roman" w:eastAsia="仿宋_GB2312"/>
          <w:color w:val="000000"/>
          <w:spacing w:val="10"/>
          <w:kern w:val="2"/>
          <w:sz w:val="32"/>
          <w:szCs w:val="32"/>
          <w:lang w:val="en-US" w:eastAsia="zh-CN" w:bidi="ar-SA"/>
        </w:rPr>
        <w:t>30</w:t>
      </w:r>
      <w:r>
        <w:rPr>
          <w:rStyle w:val="7"/>
          <w:rFonts w:ascii="Times New Roman" w:hAnsi="Times New Roman" w:eastAsia="仿宋_GB2312"/>
          <w:color w:val="000000"/>
          <w:spacing w:val="10"/>
          <w:kern w:val="2"/>
          <w:sz w:val="32"/>
          <w:szCs w:val="32"/>
          <w:lang w:val="en-US" w:eastAsia="zh-CN" w:bidi="ar-SA"/>
        </w:rPr>
        <w:t xml:space="preserve">日       </w:t>
      </w:r>
      <w:r>
        <w:rPr>
          <w:rStyle w:val="7"/>
          <w:rFonts w:ascii="仿宋_GB2312" w:hAnsi="Times New Roman" w:eastAsia="仿宋_GB2312"/>
          <w:color w:val="000000"/>
          <w:spacing w:val="10"/>
          <w:kern w:val="2"/>
          <w:sz w:val="32"/>
          <w:szCs w:val="32"/>
          <w:lang w:val="en-US" w:eastAsia="zh-CN" w:bidi="ar-SA"/>
        </w:rPr>
        <w:t xml:space="preserve">    </w:t>
      </w:r>
    </w:p>
    <w:sectPr>
      <w:pgSz w:w="11906" w:h="16838"/>
      <w:pgMar w:top="2098" w:right="1474" w:bottom="1984" w:left="1587" w:header="851" w:footer="992" w:gutter="0"/>
      <w:lnNumType w:countBy="0"/>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9B606A"/>
    <w:rsid w:val="127150F2"/>
    <w:rsid w:val="1B101EFD"/>
    <w:rsid w:val="23A51270"/>
    <w:rsid w:val="260E728B"/>
    <w:rsid w:val="27497BB5"/>
    <w:rsid w:val="27AE3309"/>
    <w:rsid w:val="2E330E95"/>
    <w:rsid w:val="39831B2A"/>
    <w:rsid w:val="41727487"/>
    <w:rsid w:val="43707C53"/>
    <w:rsid w:val="485177A5"/>
    <w:rsid w:val="557B0C75"/>
    <w:rsid w:val="57303162"/>
    <w:rsid w:val="66F85B8D"/>
    <w:rsid w:val="715B72D1"/>
    <w:rsid w:val="7D7079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spacing w:line="240" w:lineRule="auto"/>
      <w:jc w:val="both"/>
      <w:textAlignment w:val="baseline"/>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spacing w:line="240" w:lineRule="auto"/>
      <w:jc w:val="left"/>
      <w:textAlignment w:val="baseline"/>
    </w:pPr>
    <w:rPr>
      <w:rFonts w:ascii="Calibri" w:hAnsi="Calibri"/>
      <w:kern w:val="2"/>
      <w:sz w:val="18"/>
      <w:szCs w:val="18"/>
      <w:lang w:val="en-US" w:eastAsia="zh-CN" w:bidi="ar-SA"/>
    </w:rPr>
  </w:style>
  <w:style w:type="paragraph" w:styleId="3">
    <w:name w:val="header"/>
    <w:basedOn w:val="1"/>
    <w:link w:val="9"/>
    <w:qFormat/>
    <w:uiPriority w:val="0"/>
    <w:pPr>
      <w:pBdr>
        <w:bottom w:val="single" w:color="000000" w:sz="6" w:space="1"/>
      </w:pBdr>
      <w:tabs>
        <w:tab w:val="center" w:pos="4153"/>
        <w:tab w:val="right" w:pos="8306"/>
      </w:tabs>
      <w:snapToGrid w:val="0"/>
      <w:spacing w:line="240" w:lineRule="auto"/>
      <w:jc w:val="center"/>
      <w:textAlignment w:val="baseline"/>
    </w:pPr>
    <w:rPr>
      <w:rFonts w:ascii="Calibri" w:hAnsi="Calibri"/>
      <w:kern w:val="2"/>
      <w:sz w:val="18"/>
      <w:szCs w:val="18"/>
      <w:lang w:val="en-US" w:eastAsia="zh-CN" w:bidi="ar-SA"/>
    </w:rPr>
  </w:style>
  <w:style w:type="character" w:styleId="6">
    <w:name w:val="Emphasis"/>
    <w:link w:val="1"/>
    <w:qFormat/>
    <w:uiPriority w:val="0"/>
    <w:rPr>
      <w:i/>
    </w:rPr>
  </w:style>
  <w:style w:type="character" w:customStyle="1" w:styleId="7">
    <w:name w:val="NormalCharacter"/>
    <w:link w:val="1"/>
    <w:semiHidden/>
    <w:qFormat/>
    <w:uiPriority w:val="0"/>
  </w:style>
  <w:style w:type="table" w:customStyle="1" w:styleId="8">
    <w:name w:val="TableNormal"/>
    <w:semiHidden/>
    <w:qFormat/>
    <w:uiPriority w:val="0"/>
  </w:style>
  <w:style w:type="character" w:customStyle="1" w:styleId="9">
    <w:name w:val="UserStyle_0"/>
    <w:link w:val="3"/>
    <w:qFormat/>
    <w:locked/>
    <w:uiPriority w:val="0"/>
    <w:rPr>
      <w:sz w:val="18"/>
      <w:szCs w:val="18"/>
    </w:rPr>
  </w:style>
  <w:style w:type="character" w:customStyle="1" w:styleId="10">
    <w:name w:val="UserStyle_1"/>
    <w:link w:val="2"/>
    <w:qFormat/>
    <w:uiPriority w:val="0"/>
    <w:rPr>
      <w:rFonts w:ascii="Calibri" w:hAnsi="Calibri"/>
      <w:kern w:val="2"/>
      <w:sz w:val="18"/>
      <w:szCs w:val="18"/>
    </w:rPr>
  </w:style>
  <w:style w:type="paragraph" w:customStyle="1" w:styleId="11">
    <w:name w:val="HtmlNormal"/>
    <w:basedOn w:val="1"/>
    <w:qFormat/>
    <w:uiPriority w:val="0"/>
    <w:pPr>
      <w:spacing w:before="100" w:beforeAutospacing="1" w:after="100" w:afterAutospacing="1" w:line="240" w:lineRule="auto"/>
      <w:ind w:left="0" w:right="0"/>
      <w:jc w:val="left"/>
      <w:textAlignment w:val="baseline"/>
    </w:pPr>
    <w:rPr>
      <w:rFonts w:ascii="Calibri" w:hAnsi="Calibri"/>
      <w:kern w:val="0"/>
      <w:sz w:val="24"/>
      <w:szCs w:val="22"/>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42</TotalTime>
  <ScaleCrop>false</ScaleCrop>
  <LinksUpToDate>false</LinksUpToDate>
  <Application>WPS Office_11.1.0.9341_F1E327BC-269C-435d-A152-05C5408002CA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2019-11-11T07:15:00Z</dcterms:created>
  <dc:creator>Administrator</dc:creator>
  <cp:lastModifiedBy>Administrator</cp:lastModifiedBy>
  <cp:lastPrinted>2020-04-21T00:20:02Z</cp:lastPrinted>
  <dcterms:modified xsi:type="dcterms:W3CDTF">2020-04-21T00:21:01Z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