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center"/>
              <w:textAlignment w:val="auto"/>
              <w:rPr>
                <w:rFonts w:hint="eastAsia" w:ascii="微软雅黑" w:hAnsi="微软雅黑" w:eastAsia="微软雅黑" w:cs="微软雅黑"/>
                <w:i w:val="0"/>
                <w:caps w:val="0"/>
                <w:color w:val="333333"/>
                <w:spacing w:val="0"/>
                <w:sz w:val="30"/>
                <w:szCs w:val="30"/>
                <w:vertAlign w:val="baseline"/>
                <w:lang w:eastAsia="zh-CN"/>
              </w:rPr>
            </w:pPr>
            <w:r>
              <w:rPr>
                <w:rFonts w:hint="eastAsia" w:asciiTheme="majorEastAsia" w:hAnsiTheme="majorEastAsia" w:eastAsiaTheme="majorEastAsia" w:cstheme="majorEastAsia"/>
                <w:b w:val="0"/>
                <w:bCs/>
                <w:i w:val="0"/>
                <w:caps w:val="0"/>
                <w:color w:val="333333"/>
                <w:spacing w:val="0"/>
                <w:sz w:val="28"/>
                <w:szCs w:val="28"/>
                <w:lang w:eastAsia="zh-CN"/>
              </w:rPr>
              <w:t>发布机构</w:t>
            </w:r>
          </w:p>
        </w:tc>
        <w:tc>
          <w:tcPr>
            <w:tcW w:w="7171"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Theme="majorEastAsia" w:hAnsiTheme="majorEastAsia" w:eastAsiaTheme="majorEastAsia" w:cstheme="majorEastAsia"/>
                <w:b w:val="0"/>
                <w:bCs/>
                <w:i w:val="0"/>
                <w:caps w:val="0"/>
                <w:color w:val="333333"/>
                <w:spacing w:val="0"/>
                <w:sz w:val="28"/>
                <w:szCs w:val="28"/>
                <w:lang w:eastAsia="zh-CN"/>
              </w:rPr>
            </w:pPr>
            <w:r>
              <w:rPr>
                <w:rFonts w:hint="eastAsia" w:asciiTheme="majorEastAsia" w:hAnsiTheme="majorEastAsia" w:eastAsiaTheme="majorEastAsia" w:cstheme="majorEastAsia"/>
                <w:b w:val="0"/>
                <w:bCs/>
                <w:i w:val="0"/>
                <w:caps w:val="0"/>
                <w:color w:val="333333"/>
                <w:spacing w:val="0"/>
                <w:sz w:val="28"/>
                <w:szCs w:val="28"/>
                <w:lang w:eastAsia="zh-CN"/>
              </w:rPr>
              <w:t>马村区环境保护局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35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center"/>
              <w:textAlignment w:val="auto"/>
              <w:rPr>
                <w:rFonts w:hint="eastAsia" w:asciiTheme="majorEastAsia" w:hAnsiTheme="majorEastAsia" w:eastAsiaTheme="majorEastAsia" w:cstheme="majorEastAsia"/>
                <w:b w:val="0"/>
                <w:bCs/>
                <w:i w:val="0"/>
                <w:caps w:val="0"/>
                <w:color w:val="333333"/>
                <w:spacing w:val="0"/>
                <w:sz w:val="28"/>
                <w:szCs w:val="28"/>
                <w:lang w:eastAsia="zh-CN"/>
              </w:rPr>
            </w:pPr>
            <w:r>
              <w:rPr>
                <w:rFonts w:hint="eastAsia" w:asciiTheme="majorEastAsia" w:hAnsiTheme="majorEastAsia" w:eastAsiaTheme="majorEastAsia" w:cstheme="majorEastAsia"/>
                <w:b w:val="0"/>
                <w:bCs/>
                <w:i w:val="0"/>
                <w:caps w:val="0"/>
                <w:color w:val="333333"/>
                <w:spacing w:val="0"/>
                <w:sz w:val="28"/>
                <w:szCs w:val="28"/>
                <w:lang w:val="en-US" w:eastAsia="zh-CN"/>
              </w:rPr>
              <w:t>名    称</w:t>
            </w:r>
          </w:p>
        </w:tc>
        <w:tc>
          <w:tcPr>
            <w:tcW w:w="7171"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Theme="majorEastAsia" w:hAnsiTheme="majorEastAsia" w:eastAsiaTheme="majorEastAsia" w:cstheme="majorEastAsia"/>
                <w:b w:val="0"/>
                <w:bCs/>
                <w:i w:val="0"/>
                <w:caps w:val="0"/>
                <w:color w:val="333333"/>
                <w:spacing w:val="0"/>
                <w:sz w:val="28"/>
                <w:szCs w:val="28"/>
                <w:lang w:eastAsia="zh-CN"/>
              </w:rPr>
            </w:pPr>
            <w:r>
              <w:rPr>
                <w:rFonts w:hint="eastAsia" w:asciiTheme="majorEastAsia" w:hAnsiTheme="majorEastAsia" w:eastAsiaTheme="majorEastAsia" w:cstheme="majorEastAsia"/>
                <w:b w:val="0"/>
                <w:bCs/>
                <w:i w:val="0"/>
                <w:caps w:val="0"/>
                <w:color w:val="333333"/>
                <w:spacing w:val="0"/>
                <w:sz w:val="28"/>
                <w:szCs w:val="28"/>
                <w:lang w:eastAsia="zh-CN"/>
              </w:rPr>
              <w:t>焦作稳泰建材有限公司年产30万吨建筑骨料项目环境影响报告表批复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center"/>
              <w:textAlignment w:val="auto"/>
              <w:rPr>
                <w:rFonts w:hint="eastAsia" w:asciiTheme="majorEastAsia" w:hAnsiTheme="majorEastAsia" w:eastAsiaTheme="majorEastAsia" w:cstheme="majorEastAsia"/>
                <w:b w:val="0"/>
                <w:bCs/>
                <w:i w:val="0"/>
                <w:caps w:val="0"/>
                <w:color w:val="333333"/>
                <w:spacing w:val="0"/>
                <w:sz w:val="28"/>
                <w:szCs w:val="28"/>
                <w:lang w:eastAsia="zh-CN"/>
              </w:rPr>
            </w:pPr>
            <w:r>
              <w:rPr>
                <w:rFonts w:hint="eastAsia" w:asciiTheme="majorEastAsia" w:hAnsiTheme="majorEastAsia" w:eastAsiaTheme="majorEastAsia" w:cstheme="majorEastAsia"/>
                <w:b w:val="0"/>
                <w:bCs/>
                <w:i w:val="0"/>
                <w:caps w:val="0"/>
                <w:color w:val="333333"/>
                <w:spacing w:val="0"/>
                <w:sz w:val="28"/>
                <w:szCs w:val="28"/>
                <w:lang w:val="en-US" w:eastAsia="zh-CN"/>
              </w:rPr>
              <w:t>文    号</w:t>
            </w:r>
          </w:p>
        </w:tc>
        <w:tc>
          <w:tcPr>
            <w:tcW w:w="7171"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Theme="majorEastAsia" w:hAnsiTheme="majorEastAsia" w:eastAsiaTheme="majorEastAsia" w:cstheme="majorEastAsia"/>
                <w:b w:val="0"/>
                <w:bCs/>
                <w:i w:val="0"/>
                <w:caps w:val="0"/>
                <w:color w:val="333333"/>
                <w:spacing w:val="0"/>
                <w:sz w:val="28"/>
                <w:szCs w:val="28"/>
                <w:lang w:eastAsia="zh-CN"/>
              </w:rPr>
            </w:pPr>
            <w:r>
              <w:rPr>
                <w:rFonts w:hint="eastAsia" w:asciiTheme="majorEastAsia" w:hAnsiTheme="majorEastAsia" w:eastAsiaTheme="majorEastAsia" w:cstheme="majorEastAsia"/>
                <w:b w:val="0"/>
                <w:bCs/>
                <w:i w:val="0"/>
                <w:caps w:val="0"/>
                <w:color w:val="333333"/>
                <w:spacing w:val="0"/>
                <w:sz w:val="28"/>
                <w:szCs w:val="28"/>
                <w:lang w:val="en-US" w:eastAsia="zh-CN"/>
              </w:rPr>
              <w:t xml:space="preserve">马环审[2020]7号 </w:t>
            </w:r>
          </w:p>
        </w:tc>
      </w:tr>
    </w:tbl>
    <w:p>
      <w:pPr>
        <w:pStyle w:val="9"/>
        <w:spacing w:line="520" w:lineRule="exact"/>
        <w:ind w:firstLine="640" w:firstLineChars="200"/>
        <w:jc w:val="center"/>
        <w:rPr>
          <w:rFonts w:hint="eastAsia" w:hAnsi="仿宋_GB2312" w:cs="仿宋_GB2312"/>
          <w:sz w:val="32"/>
          <w:szCs w:val="32"/>
          <w:lang w:val="en-US" w:eastAsia="zh-CN"/>
        </w:rPr>
      </w:pPr>
      <w:r>
        <w:rPr>
          <w:rFonts w:hint="eastAsia" w:hAnsi="仿宋_GB2312" w:cs="仿宋_GB2312"/>
          <w:sz w:val="32"/>
          <w:szCs w:val="32"/>
          <w:lang w:val="en-US" w:eastAsia="zh-CN"/>
        </w:rPr>
        <w:t>关于焦作稳泰建材有限公司</w:t>
      </w:r>
    </w:p>
    <w:p>
      <w:pPr>
        <w:pStyle w:val="9"/>
        <w:spacing w:line="520" w:lineRule="exact"/>
        <w:ind w:firstLine="640" w:firstLineChars="200"/>
        <w:jc w:val="center"/>
        <w:rPr>
          <w:rFonts w:hint="eastAsia" w:hAnsi="仿宋_GB2312" w:cs="仿宋_GB2312"/>
          <w:sz w:val="32"/>
          <w:szCs w:val="32"/>
          <w:lang w:val="en-US" w:eastAsia="zh-CN"/>
        </w:rPr>
      </w:pPr>
      <w:r>
        <w:rPr>
          <w:rFonts w:hint="eastAsia" w:hAnsi="仿宋_GB2312" w:cs="仿宋_GB2312"/>
          <w:sz w:val="32"/>
          <w:szCs w:val="32"/>
          <w:lang w:val="en-US" w:eastAsia="zh-CN"/>
        </w:rPr>
        <w:t>年产30万吨建筑骨料项目环境影响报告表批复</w:t>
      </w:r>
    </w:p>
    <w:p>
      <w:pPr>
        <w:pStyle w:val="9"/>
        <w:spacing w:line="520" w:lineRule="exact"/>
        <w:jc w:val="both"/>
        <w:rPr>
          <w:rFonts w:hint="eastAsia" w:hAnsi="仿宋_GB2312" w:cs="仿宋_GB2312"/>
          <w:sz w:val="32"/>
          <w:szCs w:val="32"/>
          <w:lang w:val="en-US" w:eastAsia="zh-CN"/>
        </w:rPr>
      </w:pPr>
      <w:r>
        <w:rPr>
          <w:rFonts w:hint="eastAsia" w:hAnsi="仿宋_GB2312" w:cs="仿宋_GB2312"/>
          <w:sz w:val="32"/>
          <w:szCs w:val="32"/>
          <w:lang w:val="en-US" w:eastAsia="zh-CN"/>
        </w:rPr>
        <w:t>焦作稳泰建材有限公司：</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你公司委托河南怀丰环保科技有限公司编制的《年产30万吨建筑骨料项目环境影响报告表》（以下简称《报告表》）已收悉。经研究，批复如下：</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一、原则批准《报告表》内容，建设单位和设计单位应根据《报告表》所提要求落实污染防治措施和环保要求，确保各项污染物达标排放。</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二、项目备案、土地、规划等手续以有关部门批复为准。</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三、在项目建设中必须落实以下要求：</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废气：有组织废气：项目产生的废气主要有破碎工序投料口粉尘、振动筛出料口粉尘、制砂机出料口粉尘、原料卸料和原料堆场产生的扬尘、运输车辆产生的扬尘。要求破碎机进料口设置在地平面以下，在破碎机进料口、振动筛出料口、制砂机出料口分别设置集气罩对粉尘进行收集，带式输送机全封闭达到微负压状态并连接引风管对粉尘进行收集，收集的粉尘经二级工业布袋集尘机处理后由不低于15m高排气筒排放。确保满足《焦作市污染防治攻坚战领导小组办公室关于印发焦作市2019年大气污染防治攻坚战工作方案的通知》（焦环攻坚办[2019]76号）标准要求。</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无组织废气：采取物料储运全密闭，生产车间全封闭，设置喷淋系统、雾炮，采用全密闭皮带输送等措施。确保无组织颗粒物排放浓度满足《大气污染物综合排放标准》（GB16297-1996）要求。</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 xml:space="preserve">废水：运输车辆清洗水进入沉淀池处理后回用于运输车辆清洗；生活污水经化粪池处理后用于农田施肥。  </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固废：除尘器收集的粉尘回用于生产；人工分选的废木料、废金属等其他废料，集中收集后暂存固废间，定期及时外售；员工生活垃圾集中收集，定期清理运往垃圾中转站。</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噪声：项目设计生产设备均采用选用低噪声设备、隔音、减震、消声，确保厂界排放噪声符合《工业企业厂界环境噪声排放标准》（GB12348-2008）标准要求。</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四、各项环境保护设施与主体工程同时设计、同时施工、同时投入使用，确保各项污染物达标排放。项目验收合格并在当地环保部门备案后，主体工程方可正式投入使用。</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五、严格落实环评中各项污染防治措施，确保污染物排放浓度和排放总量达到环评要求。</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六、核定该项目建成后总量指标为：颗粒物0.335吨/年。</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公告期限：自本公告发布之日起7日。</w:t>
      </w:r>
    </w:p>
    <w:p>
      <w:pPr>
        <w:pStyle w:val="9"/>
        <w:spacing w:line="520" w:lineRule="exact"/>
        <w:ind w:firstLine="640"/>
        <w:jc w:val="both"/>
        <w:rPr>
          <w:rFonts w:hint="eastAsia" w:hAnsi="仿宋_GB2312" w:cs="仿宋_GB2312"/>
          <w:sz w:val="32"/>
          <w:szCs w:val="32"/>
          <w:lang w:val="en-US" w:eastAsia="zh-CN"/>
        </w:rPr>
      </w:pPr>
      <w:r>
        <w:rPr>
          <w:rFonts w:hint="eastAsia" w:hAnsi="仿宋_GB2312" w:cs="仿宋_GB2312"/>
          <w:sz w:val="32"/>
          <w:szCs w:val="32"/>
          <w:lang w:val="en-US" w:eastAsia="zh-CN"/>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通讯地址：马村区文昌路346号（454171）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电话：0391-2160550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2020年4月26日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rPr>
          <w:color w:val="262626"/>
          <w:sz w:val="24"/>
          <w:szCs w:val="24"/>
        </w:rPr>
      </w:pPr>
      <w:r>
        <w:rPr>
          <w:rFonts w:hint="eastAsia"/>
          <w:color w:val="262626"/>
          <w:sz w:val="24"/>
          <w:szCs w:val="24"/>
        </w:rPr>
        <w:t> </w:t>
      </w:r>
    </w:p>
    <w:p>
      <w:pPr>
        <w:ind w:firstLine="640" w:firstLineChars="200"/>
        <w:rPr>
          <w:rFonts w:hint="eastAsia" w:ascii="仿宋_GB2312" w:hAnsi="仿宋" w:eastAsia="仿宋_GB2312"/>
          <w:sz w:val="32"/>
          <w:szCs w:val="32"/>
        </w:rPr>
      </w:pPr>
      <w:bookmarkStart w:id="0" w:name="_GoBack"/>
      <w:bookmarkEnd w:id="0"/>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C1"/>
    <w:rsid w:val="002B64C1"/>
    <w:rsid w:val="00493D99"/>
    <w:rsid w:val="00543C74"/>
    <w:rsid w:val="00991889"/>
    <w:rsid w:val="00BA1285"/>
    <w:rsid w:val="03E04295"/>
    <w:rsid w:val="07AE7C2A"/>
    <w:rsid w:val="098A77E8"/>
    <w:rsid w:val="09C3592F"/>
    <w:rsid w:val="0C103731"/>
    <w:rsid w:val="0FED613D"/>
    <w:rsid w:val="10615EBB"/>
    <w:rsid w:val="116B241F"/>
    <w:rsid w:val="11CC4285"/>
    <w:rsid w:val="1F006B77"/>
    <w:rsid w:val="229E41FA"/>
    <w:rsid w:val="27B868AB"/>
    <w:rsid w:val="29975066"/>
    <w:rsid w:val="31DB383C"/>
    <w:rsid w:val="3F9344B2"/>
    <w:rsid w:val="4137506C"/>
    <w:rsid w:val="42CF6099"/>
    <w:rsid w:val="47C23589"/>
    <w:rsid w:val="48356E03"/>
    <w:rsid w:val="543F685C"/>
    <w:rsid w:val="55403D2C"/>
    <w:rsid w:val="5B1E0899"/>
    <w:rsid w:val="60E47786"/>
    <w:rsid w:val="63462C51"/>
    <w:rsid w:val="64CA522B"/>
    <w:rsid w:val="653B7B22"/>
    <w:rsid w:val="69925B4A"/>
    <w:rsid w:val="6A7E7AD6"/>
    <w:rsid w:val="6CE5022A"/>
    <w:rsid w:val="6EE54730"/>
    <w:rsid w:val="73DE57AD"/>
    <w:rsid w:val="76F27A7F"/>
    <w:rsid w:val="7BB10351"/>
    <w:rsid w:val="7BDD3921"/>
    <w:rsid w:val="7C1E5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lock Text"/>
    <w:basedOn w:val="1"/>
    <w:qFormat/>
    <w:uiPriority w:val="0"/>
    <w:pPr>
      <w:widowControl w:val="0"/>
      <w:autoSpaceDE w:val="0"/>
      <w:autoSpaceDN w:val="0"/>
      <w:adjustRightInd w:val="0"/>
      <w:spacing w:before="1" w:line="537" w:lineRule="exact"/>
      <w:ind w:left="88" w:right="6"/>
      <w:jc w:val="both"/>
    </w:pPr>
    <w:rPr>
      <w:rFonts w:ascii="Times New Roman" w:hAnsi="Times New Roman" w:eastAsia="宋体" w:cs="Times New Roman"/>
      <w:kern w:val="0"/>
      <w:sz w:val="21"/>
      <w:szCs w:val="24"/>
      <w:lang w:val="en-US" w:eastAsia="zh-CN" w:bidi="ar-SA"/>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paragraph" w:customStyle="1" w:styleId="9">
    <w:name w:val="p0"/>
    <w:basedOn w:val="1"/>
    <w:qFormat/>
    <w:uiPriority w:val="0"/>
    <w:pPr>
      <w:widowControl/>
    </w:pPr>
    <w:rPr>
      <w:rFonts w:ascii="仿宋_GB2312" w:hAnsi="宋体" w:eastAsia="仿宋_GB2312" w:cs="宋体"/>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356</Words>
  <Characters>394</Characters>
  <Lines>2</Lines>
  <Paragraphs>1</Paragraphs>
  <TotalTime>9</TotalTime>
  <ScaleCrop>false</ScaleCrop>
  <LinksUpToDate>false</LinksUpToDate>
  <CharactersWithSpaces>426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2019-09-12T06:41:00Z</dcterms:created>
  <dc:creator>Sky123.Org</dc:creator>
  <cp:lastModifiedBy>Administrator</cp:lastModifiedBy>
  <cp:lastPrinted>2020-04-26T00:26:24Z</cp:lastPrinted>
  <dcterms:modified xsi:type="dcterms:W3CDTF">2020-04-26T00:26:26Z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