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lang w:eastAsia="zh-CN"/>
        </w:rPr>
        <w:t>马村区</w:t>
      </w:r>
      <w:r>
        <w:rPr>
          <w:rFonts w:hint="eastAsia" w:ascii="方正小标宋简体" w:hAnsi="华文中宋" w:eastAsia="方正小标宋简体"/>
          <w:sz w:val="44"/>
          <w:szCs w:val="44"/>
        </w:rPr>
        <w:t>环境</w:t>
      </w:r>
      <w:r>
        <w:rPr>
          <w:rFonts w:hint="eastAsia" w:ascii="方正小标宋简体" w:hAnsi="华文中宋" w:eastAsia="方正小标宋简体"/>
          <w:sz w:val="44"/>
          <w:szCs w:val="44"/>
          <w:lang w:eastAsia="zh-CN"/>
        </w:rPr>
        <w:t>保护</w:t>
      </w:r>
      <w:r>
        <w:rPr>
          <w:rFonts w:hint="eastAsia" w:ascii="方正小标宋简体" w:hAnsi="华文中宋"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查封（扣押）决定书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楷体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楷体_GB2312" w:eastAsia="仿宋_GB2312"/>
          <w:sz w:val="32"/>
          <w:szCs w:val="32"/>
        </w:rPr>
      </w:pPr>
      <w:bookmarkStart w:id="0" w:name="_GoBack"/>
      <w:r>
        <w:rPr>
          <w:rFonts w:hint="eastAsia" w:ascii="仿宋_GB2312" w:hAnsi="楷体_GB2312" w:eastAsia="仿宋_GB2312"/>
          <w:sz w:val="32"/>
          <w:szCs w:val="32"/>
          <w:lang w:eastAsia="zh-CN"/>
        </w:rPr>
        <w:t>马</w:t>
      </w:r>
      <w:r>
        <w:rPr>
          <w:rFonts w:hint="eastAsia" w:ascii="仿宋_GB2312" w:hAnsi="楷体_GB2312" w:eastAsia="仿宋_GB2312"/>
          <w:sz w:val="32"/>
          <w:szCs w:val="32"/>
        </w:rPr>
        <w:t>环查（扣）决字〔</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u w:val="single"/>
          <w:lang w:val="en-US" w:eastAsia="zh-CN" w:bidi="ar-SA"/>
        </w:rPr>
      </w:pPr>
      <w:r>
        <w:rPr>
          <w:rFonts w:hint="eastAsia" w:ascii="黑体" w:hAnsi="仿宋_GB2312" w:eastAsia="黑体"/>
          <w:bCs/>
          <w:sz w:val="32"/>
          <w:szCs w:val="32"/>
        </w:rPr>
        <w:t>当事人：</w:t>
      </w:r>
      <w:r>
        <w:rPr>
          <w:rFonts w:hint="eastAsia" w:ascii="仿宋_GB2312" w:hAnsi="仿宋_GB2312" w:eastAsia="仿宋_GB2312" w:cs="仿宋_GB2312"/>
          <w:bCs/>
          <w:sz w:val="32"/>
          <w:szCs w:val="32"/>
          <w:u w:val="single"/>
          <w:lang w:val="en-US" w:eastAsia="zh-CN"/>
        </w:rPr>
        <w:t>焦作市坚耐特轻型建材有限公司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single"/>
        </w:rPr>
      </w:pPr>
      <w:r>
        <w:rPr>
          <w:rFonts w:hint="eastAsia" w:ascii="黑体" w:hAnsi="仿宋_GB2312" w:eastAsia="黑体"/>
          <w:bCs/>
          <w:sz w:val="32"/>
          <w:szCs w:val="32"/>
        </w:rPr>
        <w:t>地</w:t>
      </w:r>
      <w:r>
        <w:rPr>
          <w:rFonts w:ascii="黑体" w:hAnsi="Times New Roman" w:eastAsia="黑体"/>
          <w:bCs/>
          <w:sz w:val="32"/>
          <w:szCs w:val="32"/>
        </w:rPr>
        <w:t xml:space="preserve">  </w:t>
      </w:r>
      <w:r>
        <w:rPr>
          <w:rFonts w:hint="eastAsia" w:ascii="黑体" w:hAnsi="仿宋_GB2312" w:eastAsia="黑体"/>
          <w:bCs/>
          <w:sz w:val="32"/>
          <w:szCs w:val="32"/>
        </w:rPr>
        <w:t>址：</w:t>
      </w:r>
      <w:r>
        <w:rPr>
          <w:rFonts w:hint="eastAsia" w:ascii="仿宋_GB2312" w:hAnsi="仿宋_GB2312" w:eastAsia="仿宋_GB2312" w:cs="仿宋_GB2312"/>
          <w:sz w:val="32"/>
          <w:szCs w:val="32"/>
          <w:u w:val="single"/>
          <w:vertAlign w:val="baseline"/>
          <w:lang w:val="en-US" w:eastAsia="zh-CN"/>
        </w:rPr>
        <w:t>马村区武王街道办事处郭张弓村北</w:t>
      </w:r>
    </w:p>
    <w:p>
      <w:pPr>
        <w:pStyle w:val="2"/>
        <w:keepNext w:val="0"/>
        <w:keepLines w:val="0"/>
        <w:pageBreakBefore w:val="0"/>
        <w:widowControl w:val="0"/>
        <w:tabs>
          <w:tab w:val="left" w:pos="2160"/>
        </w:tabs>
        <w:kinsoku/>
        <w:wordWrap/>
        <w:overflowPunct/>
        <w:topLinePunct w:val="0"/>
        <w:autoSpaceDE/>
        <w:autoSpaceDN/>
        <w:bidi w:val="0"/>
        <w:adjustRightInd/>
        <w:snapToGrid/>
        <w:spacing w:line="520" w:lineRule="exact"/>
        <w:ind w:firstLine="640" w:firstLineChars="200"/>
        <w:textAlignment w:val="auto"/>
        <w:rPr>
          <w:rFonts w:hint="eastAsia" w:hAnsi="仿宋_GB2312"/>
          <w:szCs w:val="32"/>
        </w:rPr>
      </w:pPr>
      <w:r>
        <w:rPr>
          <w:rFonts w:hint="eastAsia"/>
          <w:szCs w:val="32"/>
        </w:rPr>
        <w:t>经查，你（单位）</w:t>
      </w:r>
      <w:r>
        <w:rPr>
          <w:rFonts w:hint="eastAsia"/>
          <w:szCs w:val="32"/>
          <w:lang w:eastAsia="zh-CN"/>
        </w:rPr>
        <w:t>存在</w:t>
      </w:r>
      <w:r>
        <w:rPr>
          <w:rFonts w:hint="eastAsia"/>
          <w:szCs w:val="32"/>
          <w:u w:val="single"/>
          <w:lang w:val="en-US" w:eastAsia="zh-CN"/>
        </w:rPr>
        <w:t xml:space="preserve"> 已</w:t>
      </w:r>
      <w:r>
        <w:rPr>
          <w:rFonts w:hint="eastAsia" w:ascii="仿宋" w:hAnsi="仿宋" w:eastAsia="仿宋" w:cs="仿宋"/>
          <w:kern w:val="0"/>
          <w:sz w:val="32"/>
          <w:szCs w:val="32"/>
          <w:u w:val="single"/>
          <w:lang w:eastAsia="zh-CN"/>
        </w:rPr>
        <w:t>列入马村区重污染天气应急减排清单内，橙色预警期间要求停产，禁止运输。马村区2019年</w:t>
      </w:r>
      <w:r>
        <w:rPr>
          <w:rFonts w:hint="eastAsia" w:ascii="仿宋" w:hAnsi="仿宋" w:eastAsia="仿宋" w:cs="仿宋"/>
          <w:kern w:val="0"/>
          <w:sz w:val="32"/>
          <w:szCs w:val="32"/>
          <w:u w:val="single"/>
          <w:lang w:val="en-US" w:eastAsia="zh-CN"/>
        </w:rPr>
        <w:t>10</w:t>
      </w:r>
      <w:r>
        <w:rPr>
          <w:rFonts w:hint="eastAsia" w:ascii="仿宋" w:hAnsi="仿宋" w:eastAsia="仿宋" w:cs="仿宋"/>
          <w:kern w:val="0"/>
          <w:sz w:val="32"/>
          <w:szCs w:val="32"/>
          <w:u w:val="single"/>
          <w:lang w:eastAsia="zh-CN"/>
        </w:rPr>
        <w:t>月</w:t>
      </w:r>
      <w:r>
        <w:rPr>
          <w:rFonts w:hint="eastAsia" w:ascii="仿宋" w:hAnsi="仿宋" w:eastAsia="仿宋" w:cs="仿宋"/>
          <w:kern w:val="0"/>
          <w:sz w:val="32"/>
          <w:szCs w:val="32"/>
          <w:u w:val="single"/>
          <w:lang w:val="en-US" w:eastAsia="zh-CN"/>
        </w:rPr>
        <w:t>30</w:t>
      </w:r>
      <w:r>
        <w:rPr>
          <w:rFonts w:hint="eastAsia" w:ascii="仿宋" w:hAnsi="仿宋" w:eastAsia="仿宋" w:cs="仿宋"/>
          <w:kern w:val="0"/>
          <w:sz w:val="32"/>
          <w:szCs w:val="32"/>
          <w:u w:val="single"/>
          <w:lang w:eastAsia="zh-CN"/>
        </w:rPr>
        <w:t>日下发了《马村区污染防治攻坚战领导小组办公室关于启动马村区重污染天气橙色（</w:t>
      </w:r>
      <w:r>
        <w:rPr>
          <w:rFonts w:hint="eastAsia" w:ascii="仿宋" w:hAnsi="仿宋" w:eastAsia="仿宋" w:cs="仿宋"/>
          <w:kern w:val="0"/>
          <w:sz w:val="32"/>
          <w:szCs w:val="32"/>
          <w:u w:val="single"/>
          <w:lang w:val="en-US" w:eastAsia="zh-CN"/>
        </w:rPr>
        <w:t>II</w:t>
      </w:r>
      <w:r>
        <w:rPr>
          <w:rFonts w:hint="eastAsia" w:ascii="仿宋" w:hAnsi="仿宋" w:eastAsia="仿宋" w:cs="仿宋"/>
          <w:kern w:val="0"/>
          <w:sz w:val="32"/>
          <w:szCs w:val="32"/>
          <w:u w:val="single"/>
          <w:lang w:eastAsia="zh-CN"/>
        </w:rPr>
        <w:t>级）预警的紧急通知》，要求2019年</w:t>
      </w:r>
      <w:r>
        <w:rPr>
          <w:rFonts w:hint="eastAsia" w:ascii="仿宋" w:hAnsi="仿宋" w:eastAsia="仿宋" w:cs="仿宋"/>
          <w:kern w:val="0"/>
          <w:sz w:val="32"/>
          <w:szCs w:val="32"/>
          <w:u w:val="single"/>
          <w:lang w:val="en-US" w:eastAsia="zh-CN"/>
        </w:rPr>
        <w:t>10</w:t>
      </w:r>
      <w:r>
        <w:rPr>
          <w:rFonts w:hint="eastAsia" w:ascii="仿宋" w:hAnsi="仿宋" w:eastAsia="仿宋" w:cs="仿宋"/>
          <w:kern w:val="0"/>
          <w:sz w:val="32"/>
          <w:szCs w:val="32"/>
          <w:u w:val="single"/>
          <w:lang w:eastAsia="zh-CN"/>
        </w:rPr>
        <w:t>月</w:t>
      </w:r>
      <w:r>
        <w:rPr>
          <w:rFonts w:hint="eastAsia" w:ascii="仿宋" w:hAnsi="仿宋" w:eastAsia="仿宋" w:cs="仿宋"/>
          <w:kern w:val="0"/>
          <w:sz w:val="32"/>
          <w:szCs w:val="32"/>
          <w:u w:val="single"/>
          <w:lang w:val="en-US" w:eastAsia="zh-CN"/>
        </w:rPr>
        <w:t>31</w:t>
      </w:r>
      <w:r>
        <w:rPr>
          <w:rFonts w:hint="eastAsia" w:ascii="仿宋" w:hAnsi="仿宋" w:eastAsia="仿宋" w:cs="仿宋"/>
          <w:kern w:val="0"/>
          <w:sz w:val="32"/>
          <w:szCs w:val="32"/>
          <w:u w:val="single"/>
          <w:lang w:eastAsia="zh-CN"/>
        </w:rPr>
        <w:t>日</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u w:val="single"/>
          <w:lang w:eastAsia="zh-CN"/>
        </w:rPr>
        <w:t>时起，启动我区重污染天气橙色（</w:t>
      </w:r>
      <w:r>
        <w:rPr>
          <w:rFonts w:hint="eastAsia" w:ascii="仿宋" w:hAnsi="仿宋" w:eastAsia="仿宋" w:cs="仿宋"/>
          <w:kern w:val="0"/>
          <w:sz w:val="32"/>
          <w:szCs w:val="32"/>
          <w:u w:val="single"/>
          <w:lang w:val="en-US" w:eastAsia="zh-CN"/>
        </w:rPr>
        <w:t>II</w:t>
      </w:r>
      <w:r>
        <w:rPr>
          <w:rFonts w:hint="eastAsia" w:ascii="仿宋" w:hAnsi="仿宋" w:eastAsia="仿宋" w:cs="仿宋"/>
          <w:kern w:val="0"/>
          <w:sz w:val="32"/>
          <w:szCs w:val="32"/>
          <w:u w:val="single"/>
          <w:lang w:eastAsia="zh-CN"/>
        </w:rPr>
        <w:t>级）预警。</w:t>
      </w:r>
      <w:r>
        <w:rPr>
          <w:rFonts w:hint="eastAsia" w:ascii="仿宋" w:hAnsi="仿宋" w:eastAsia="仿宋" w:cs="仿宋"/>
          <w:kern w:val="0"/>
          <w:sz w:val="32"/>
          <w:szCs w:val="32"/>
          <w:u w:val="single"/>
          <w:lang w:val="en-US" w:eastAsia="zh-CN"/>
        </w:rPr>
        <w:t>11月7日，生态环境部重点区域帮扶组对你公司进行现场检查，发现你公司4号、5号、6号蒸压釜和2吨燃气锅炉运行，蒸压砌块生产线仍在正常生产。2019年11月9日，马村区环境保护局行政执法人员对你公司再次进行检查，检查时三条蒸压釜仍有压力显示，其他生产设备未运行。</w:t>
      </w:r>
      <w:r>
        <w:rPr>
          <w:rFonts w:hint="eastAsia" w:ascii="仿宋" w:hAnsi="仿宋" w:eastAsia="仿宋" w:cs="仿宋"/>
          <w:kern w:val="0"/>
          <w:sz w:val="32"/>
          <w:szCs w:val="32"/>
          <w:u w:val="single"/>
          <w:lang w:eastAsia="zh-CN"/>
        </w:rPr>
        <w:t>重污染天气应急期间，你公司未响应重污染天气应急预案，违法排放污染物，污染环境</w:t>
      </w:r>
      <w:r>
        <w:rPr>
          <w:rFonts w:hint="eastAsia" w:ascii="仿宋_GB2312"/>
          <w:szCs w:val="32"/>
          <w:u w:val="single"/>
        </w:rPr>
        <w:t>的违法行为，依据</w:t>
      </w:r>
      <w:r>
        <w:rPr>
          <w:rFonts w:ascii="仿宋_GB2312"/>
          <w:szCs w:val="32"/>
          <w:u w:val="single"/>
        </w:rPr>
        <w:t xml:space="preserve"> </w:t>
      </w:r>
      <w:r>
        <w:rPr>
          <w:rFonts w:hint="eastAsia" w:ascii="仿宋_GB2312" w:hAnsi="宋体" w:cs="宋体"/>
          <w:szCs w:val="32"/>
          <w:u w:val="single"/>
        </w:rPr>
        <w:t>《中华人民共和国</w:t>
      </w:r>
      <w:r>
        <w:rPr>
          <w:rFonts w:hint="eastAsia" w:ascii="仿宋_GB2312" w:hAnsi="宋体" w:cs="宋体"/>
          <w:szCs w:val="32"/>
          <w:u w:val="single"/>
          <w:lang w:eastAsia="zh-CN"/>
        </w:rPr>
        <w:t>大气污染防治法</w:t>
      </w:r>
      <w:r>
        <w:rPr>
          <w:rFonts w:hint="eastAsia" w:ascii="仿宋_GB2312" w:hAnsi="宋体" w:cs="宋体"/>
          <w:szCs w:val="32"/>
          <w:u w:val="single"/>
        </w:rPr>
        <w:t>》第</w:t>
      </w:r>
      <w:r>
        <w:rPr>
          <w:rFonts w:hint="eastAsia" w:ascii="仿宋_GB2312" w:hAnsi="宋体" w:cs="宋体"/>
          <w:szCs w:val="32"/>
          <w:u w:val="single"/>
          <w:lang w:eastAsia="zh-CN"/>
        </w:rPr>
        <w:t>三十条</w:t>
      </w:r>
      <w:r>
        <w:rPr>
          <w:rFonts w:hint="eastAsia" w:ascii="仿宋_GB2312" w:hAnsi="宋体" w:cs="宋体"/>
          <w:szCs w:val="32"/>
          <w:u w:val="single"/>
        </w:rPr>
        <w:t>“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r>
        <w:rPr>
          <w:rFonts w:ascii="仿宋_GB2312"/>
          <w:szCs w:val="32"/>
          <w:u w:val="single"/>
        </w:rPr>
        <w:t xml:space="preserve"> </w:t>
      </w:r>
      <w:r>
        <w:rPr>
          <w:rFonts w:hint="eastAsia"/>
          <w:szCs w:val="32"/>
        </w:rPr>
        <w:t>的规定，</w:t>
      </w:r>
      <w:r>
        <w:rPr>
          <w:rFonts w:hint="eastAsia" w:hAnsi="仿宋_GB2312"/>
          <w:szCs w:val="32"/>
        </w:rPr>
        <w:t>决定对你（单位）的</w:t>
      </w:r>
      <w:r>
        <w:rPr>
          <w:rFonts w:hAnsi="仿宋_GB2312"/>
          <w:szCs w:val="32"/>
          <w:u w:val="single"/>
        </w:rPr>
        <w:t xml:space="preserve"> </w:t>
      </w:r>
      <w:r>
        <w:rPr>
          <w:rFonts w:ascii="仿宋_GB2312" w:hAnsi="宋体" w:cs="宋体"/>
          <w:szCs w:val="32"/>
          <w:u w:val="single"/>
        </w:rPr>
        <w:t xml:space="preserve"> </w:t>
      </w:r>
      <w:r>
        <w:rPr>
          <w:rFonts w:hint="eastAsia" w:ascii="仿宋_GB2312" w:hAnsi="宋体" w:cs="宋体"/>
          <w:szCs w:val="32"/>
          <w:u w:val="single"/>
          <w:lang w:val="en-US" w:eastAsia="zh-CN"/>
        </w:rPr>
        <w:t>主要生产设备</w:t>
      </w:r>
      <w:r>
        <w:rPr>
          <w:rFonts w:ascii="仿宋_GB2312" w:hAnsi="宋体" w:cs="宋体"/>
          <w:szCs w:val="32"/>
          <w:u w:val="single"/>
        </w:rPr>
        <w:t xml:space="preserve">  </w:t>
      </w:r>
      <w:r>
        <w:rPr>
          <w:rFonts w:hint="eastAsia" w:hAnsi="仿宋_GB2312"/>
          <w:szCs w:val="32"/>
        </w:rPr>
        <w:t>予以查封。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hAnsi="仿宋_GB2312"/>
          <w:szCs w:val="32"/>
          <w:lang w:eastAsia="zh-CN"/>
        </w:rPr>
        <w:t>你公司重污染天气应急期间存在生产情况，</w:t>
      </w:r>
      <w:r>
        <w:rPr>
          <w:rFonts w:hint="eastAsia" w:hAnsi="仿宋_GB2312"/>
          <w:szCs w:val="32"/>
        </w:rPr>
        <w:t>查封（扣押）期限为</w:t>
      </w:r>
      <w:r>
        <w:rPr>
          <w:rFonts w:hint="eastAsia"/>
          <w:szCs w:val="32"/>
          <w:u w:val="single"/>
          <w:lang w:val="en-US" w:eastAsia="zh-CN"/>
        </w:rPr>
        <w:t>4</w:t>
      </w:r>
      <w:r>
        <w:rPr>
          <w:rFonts w:hint="eastAsia" w:hAnsi="仿宋_GB2312"/>
          <w:szCs w:val="32"/>
        </w:rPr>
        <w:t>日，自</w:t>
      </w:r>
      <w:r>
        <w:rPr>
          <w:rFonts w:hAnsi="仿宋_GB2312"/>
          <w:szCs w:val="32"/>
          <w:u w:val="single"/>
        </w:rPr>
        <w:t xml:space="preserve"> </w:t>
      </w:r>
      <w:r>
        <w:rPr>
          <w:rFonts w:hint="eastAsia" w:hAnsi="仿宋_GB2312"/>
          <w:szCs w:val="32"/>
          <w:u w:val="single"/>
          <w:lang w:val="en-US" w:eastAsia="zh-CN"/>
        </w:rPr>
        <w:t>2019</w:t>
      </w:r>
      <w:r>
        <w:rPr>
          <w:szCs w:val="32"/>
          <w:u w:val="single"/>
        </w:rPr>
        <w:t xml:space="preserve"> </w:t>
      </w:r>
      <w:r>
        <w:rPr>
          <w:rFonts w:hint="eastAsia" w:hAnsi="仿宋_GB2312"/>
          <w:szCs w:val="32"/>
        </w:rPr>
        <w:t>年</w:t>
      </w:r>
      <w:r>
        <w:rPr>
          <w:rFonts w:hint="eastAsia" w:hAnsi="仿宋_GB2312"/>
          <w:szCs w:val="32"/>
          <w:u w:val="single"/>
          <w:lang w:val="en-US" w:eastAsia="zh-CN"/>
        </w:rPr>
        <w:t>11</w:t>
      </w:r>
      <w:r>
        <w:rPr>
          <w:rFonts w:hint="eastAsia" w:hAnsi="仿宋_GB2312"/>
          <w:szCs w:val="32"/>
        </w:rPr>
        <w:t>月</w:t>
      </w:r>
      <w:r>
        <w:rPr>
          <w:rFonts w:hint="eastAsia"/>
          <w:szCs w:val="32"/>
          <w:u w:val="single"/>
          <w:lang w:val="en-US" w:eastAsia="zh-CN"/>
        </w:rPr>
        <w:t>9</w:t>
      </w:r>
      <w:r>
        <w:rPr>
          <w:rFonts w:hint="eastAsia" w:hAnsi="仿宋_GB2312"/>
          <w:szCs w:val="32"/>
        </w:rPr>
        <w:t>日起至</w:t>
      </w:r>
      <w:r>
        <w:rPr>
          <w:rFonts w:hAnsi="仿宋_GB2312"/>
          <w:szCs w:val="32"/>
          <w:u w:val="single"/>
        </w:rPr>
        <w:t xml:space="preserve"> </w:t>
      </w:r>
      <w:r>
        <w:rPr>
          <w:rFonts w:hint="eastAsia" w:hAnsi="仿宋_GB2312"/>
          <w:szCs w:val="32"/>
          <w:u w:val="single"/>
          <w:lang w:val="en-US" w:eastAsia="zh-CN"/>
        </w:rPr>
        <w:t>2019</w:t>
      </w:r>
      <w:r>
        <w:rPr>
          <w:szCs w:val="32"/>
          <w:u w:val="single"/>
        </w:rPr>
        <w:t xml:space="preserve"> </w:t>
      </w:r>
      <w:r>
        <w:rPr>
          <w:rFonts w:hint="eastAsia" w:hAnsi="仿宋_GB2312"/>
          <w:szCs w:val="32"/>
        </w:rPr>
        <w:t>年</w:t>
      </w:r>
      <w:r>
        <w:rPr>
          <w:rFonts w:hint="eastAsia"/>
          <w:szCs w:val="32"/>
          <w:u w:val="single"/>
          <w:lang w:val="en-US" w:eastAsia="zh-CN"/>
        </w:rPr>
        <w:t>11</w:t>
      </w:r>
      <w:r>
        <w:rPr>
          <w:rFonts w:hint="eastAsia" w:hAnsi="仿宋_GB2312"/>
          <w:szCs w:val="32"/>
        </w:rPr>
        <w:t>月</w:t>
      </w:r>
      <w:r>
        <w:rPr>
          <w:rFonts w:hint="eastAsia" w:hAnsi="仿宋_GB2312"/>
          <w:szCs w:val="32"/>
          <w:u w:val="single"/>
          <w:lang w:val="en-US" w:eastAsia="zh-CN"/>
        </w:rPr>
        <w:t>12</w:t>
      </w:r>
      <w:r>
        <w:rPr>
          <w:rFonts w:hint="eastAsia" w:hAnsi="仿宋_GB2312"/>
          <w:szCs w:val="32"/>
        </w:rPr>
        <w:t>日止。如因检测、检验、检疫或者技术鉴定</w:t>
      </w:r>
      <w:r>
        <w:rPr>
          <w:rFonts w:hint="eastAsia"/>
          <w:szCs w:val="32"/>
        </w:rPr>
        <w:t>需要顺延期限</w:t>
      </w:r>
      <w:r>
        <w:rPr>
          <w:rFonts w:hint="eastAsia" w:hAnsi="仿宋_GB2312"/>
          <w:szCs w:val="32"/>
        </w:rPr>
        <w:t>的，或因</w:t>
      </w:r>
      <w:r>
        <w:rPr>
          <w:rFonts w:hint="eastAsia"/>
          <w:szCs w:val="32"/>
        </w:rPr>
        <w:t>情况复杂依法需要延长期限的，本机关将另行书面告知。</w:t>
      </w:r>
      <w:r>
        <w:rPr>
          <w:rFonts w:hint="eastAsia" w:hAnsi="仿宋_GB2312"/>
          <w:szCs w:val="32"/>
        </w:rPr>
        <w:t>在查封（扣押）期限内，</w:t>
      </w:r>
      <w:r>
        <w:rPr>
          <w:rFonts w:hint="eastAsia"/>
          <w:szCs w:val="32"/>
        </w:rPr>
        <w:t>你（单位）不得</w:t>
      </w:r>
      <w:r>
        <w:rPr>
          <w:szCs w:val="32"/>
          <w:u w:val="single"/>
        </w:rPr>
        <w:t xml:space="preserve">  </w:t>
      </w:r>
      <w:r>
        <w:rPr>
          <w:rFonts w:hint="eastAsia"/>
          <w:szCs w:val="32"/>
          <w:u w:val="single"/>
        </w:rPr>
        <w:t>使用、销售、转移、损毁、隐匿</w:t>
      </w:r>
      <w:r>
        <w:rPr>
          <w:szCs w:val="32"/>
          <w:u w:val="single"/>
        </w:rPr>
        <w:t xml:space="preserve">  </w:t>
      </w:r>
      <w:r>
        <w:rPr>
          <w:rFonts w:hint="eastAsia"/>
          <w:szCs w:val="32"/>
        </w:rPr>
        <w:t>该</w:t>
      </w:r>
      <w:r>
        <w:rPr>
          <w:szCs w:val="32"/>
          <w:u w:val="single"/>
        </w:rPr>
        <w:t xml:space="preserve"> </w:t>
      </w:r>
      <w:r>
        <w:rPr>
          <w:rFonts w:hint="eastAsia"/>
          <w:szCs w:val="32"/>
          <w:u w:val="single"/>
        </w:rPr>
        <w:t>场所内的生产设施</w:t>
      </w:r>
      <w:r>
        <w:rPr>
          <w:szCs w:val="32"/>
          <w:u w:val="single"/>
        </w:rPr>
        <w:t xml:space="preserve"> </w:t>
      </w:r>
      <w:r>
        <w:rPr>
          <w:rFonts w:hint="eastAsia"/>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Cs w:val="32"/>
          <w:u w:val="none"/>
          <w:lang w:val="en-US" w:eastAsia="zh-CN"/>
        </w:rPr>
      </w:pPr>
      <w:r>
        <w:rPr>
          <w:rFonts w:hint="eastAsia"/>
          <w:szCs w:val="32"/>
          <w:lang w:eastAsia="zh-CN"/>
        </w:rPr>
        <w:t>查封物品存放地点：</w:t>
      </w:r>
      <w:r>
        <w:rPr>
          <w:rFonts w:hint="eastAsia"/>
          <w:szCs w:val="32"/>
          <w:u w:val="single"/>
          <w:lang w:val="en-US" w:eastAsia="zh-CN"/>
        </w:rPr>
        <w:t xml:space="preserve">  原地  </w:t>
      </w:r>
      <w:r>
        <w:rPr>
          <w:rFonts w:hint="eastAsia"/>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人民政府或者</w:t>
      </w:r>
      <w:r>
        <w:rPr>
          <w:rFonts w:hint="eastAsia" w:ascii="Times New Roman" w:hAnsi="Times New Roman" w:eastAsia="仿宋_GB2312"/>
          <w:color w:val="000000"/>
          <w:kern w:val="0"/>
          <w:sz w:val="32"/>
          <w:szCs w:val="32"/>
          <w:lang w:eastAsia="zh-CN"/>
        </w:rPr>
        <w:t>焦作市生态</w:t>
      </w:r>
      <w:r>
        <w:rPr>
          <w:rFonts w:hint="eastAsia" w:ascii="Times New Roman" w:hAnsi="Times New Roman" w:eastAsia="仿宋_GB2312"/>
          <w:color w:val="000000"/>
          <w:kern w:val="0"/>
          <w:sz w:val="32"/>
          <w:szCs w:val="32"/>
        </w:rPr>
        <w:t>环境</w:t>
      </w:r>
      <w:r>
        <w:rPr>
          <w:rFonts w:hint="eastAsia" w:ascii="Times New Roman" w:hAnsi="Times New Roman" w:eastAsia="仿宋_GB2312"/>
          <w:color w:val="000000"/>
          <w:kern w:val="0"/>
          <w:sz w:val="32"/>
          <w:szCs w:val="32"/>
          <w:lang w:eastAsia="zh-CN"/>
        </w:rPr>
        <w:t>局</w:t>
      </w:r>
      <w:r>
        <w:rPr>
          <w:rFonts w:hint="eastAsia" w:ascii="Times New Roman" w:hAnsi="Times New Roman" w:eastAsia="仿宋_GB2312"/>
          <w:color w:val="000000"/>
          <w:kern w:val="0"/>
          <w:sz w:val="32"/>
          <w:szCs w:val="32"/>
        </w:rPr>
        <w:t>申请行政复议，也可以自收到本决定书之日起六个月内依法直接向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left="5758" w:leftChars="304" w:hanging="5120" w:hangingChars="16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5758" w:leftChars="304" w:hanging="5120" w:hangingChars="1600"/>
        <w:textAlignment w:val="auto"/>
        <w:rPr>
          <w:rFonts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left="5758" w:leftChars="304" w:hanging="5120" w:hangingChars="1600"/>
        <w:jc w:val="righ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hint="eastAsia" w:ascii="Times New Roman" w:hAnsi="仿宋_GB2312" w:eastAsia="仿宋_GB2312"/>
          <w:sz w:val="32"/>
          <w:szCs w:val="32"/>
        </w:rPr>
        <w:t>年</w:t>
      </w:r>
      <w:r>
        <w:rPr>
          <w:rFonts w:hint="eastAsia" w:ascii="Times New Roman" w:hAnsi="仿宋_GB2312" w:eastAsia="仿宋_GB2312"/>
          <w:sz w:val="32"/>
          <w:szCs w:val="32"/>
          <w:lang w:val="en-US" w:eastAsia="zh-CN"/>
        </w:rPr>
        <w:t>11</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9</w:t>
      </w:r>
      <w:r>
        <w:rPr>
          <w:rFonts w:hint="eastAsia" w:ascii="Times New Roman" w:hAnsi="仿宋_GB2312" w:eastAsia="仿宋_GB2312"/>
          <w:sz w:val="32"/>
          <w:szCs w:val="32"/>
        </w:rPr>
        <w:t>日</w:t>
      </w:r>
      <w:r>
        <w:rPr>
          <w:rFonts w:hint="eastAsia" w:ascii="Times New Roman" w:hAnsi="仿宋_GB2312"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rPr>
        <w:t>查封（扣押）物品清单</w:t>
      </w:r>
    </w:p>
    <w:p>
      <w:pPr>
        <w:spacing w:line="500" w:lineRule="exact"/>
        <w:ind w:right="400" w:firstLine="5880" w:firstLineChars="2100"/>
        <w:rPr>
          <w:rFonts w:ascii="宋体"/>
          <w:sz w:val="28"/>
          <w:szCs w:val="28"/>
        </w:rPr>
      </w:pPr>
      <w:r>
        <w:rPr>
          <w:rFonts w:hint="eastAsia" w:ascii="宋体" w:hAnsi="宋体"/>
          <w:sz w:val="28"/>
          <w:szCs w:val="28"/>
        </w:rPr>
        <w:t>第</w:t>
      </w:r>
      <w:r>
        <w:rPr>
          <w:rFonts w:ascii="宋体" w:hAnsi="宋体"/>
          <w:sz w:val="28"/>
          <w:szCs w:val="28"/>
          <w:u w:val="single"/>
        </w:rPr>
        <w:t xml:space="preserve"> 1 </w:t>
      </w:r>
      <w:r>
        <w:rPr>
          <w:rFonts w:hint="eastAsia" w:ascii="宋体" w:hAnsi="宋体"/>
          <w:sz w:val="28"/>
          <w:szCs w:val="28"/>
        </w:rPr>
        <w:t>页共</w:t>
      </w:r>
      <w:r>
        <w:rPr>
          <w:rFonts w:ascii="宋体" w:hAnsi="宋体"/>
          <w:sz w:val="28"/>
          <w:szCs w:val="28"/>
          <w:u w:val="single"/>
        </w:rPr>
        <w:t xml:space="preserve"> 1 </w:t>
      </w:r>
      <w:r>
        <w:rPr>
          <w:rFonts w:hint="eastAsia" w:ascii="宋体" w:hAnsi="宋体"/>
          <w:sz w:val="28"/>
          <w:szCs w:val="28"/>
        </w:rPr>
        <w:t>页</w:t>
      </w:r>
      <w:r>
        <w:rPr>
          <w:rFonts w:ascii="宋体" w:hAnsi="宋体"/>
          <w:sz w:val="28"/>
          <w:szCs w:val="28"/>
        </w:rPr>
        <w:t xml:space="preserve"> </w:t>
      </w:r>
    </w:p>
    <w:p>
      <w:pPr>
        <w:spacing w:line="500" w:lineRule="exact"/>
        <w:rPr>
          <w:rFonts w:ascii="仿宋_GB2312" w:hAnsi="仿宋_GB2312" w:eastAsia="仿宋_GB2312"/>
          <w:sz w:val="28"/>
          <w:szCs w:val="30"/>
        </w:rPr>
      </w:pPr>
    </w:p>
    <w:p>
      <w:pPr>
        <w:spacing w:line="640" w:lineRule="exact"/>
        <w:jc w:val="left"/>
        <w:rPr>
          <w:rFonts w:ascii="楷体_GB2312" w:hAnsi="楷体_GB2312" w:eastAsia="楷体_GB2312"/>
          <w:sz w:val="30"/>
          <w:szCs w:val="30"/>
          <w:u w:val="single"/>
        </w:rPr>
      </w:pPr>
      <w:r>
        <w:rPr>
          <w:rFonts w:hint="eastAsia" w:ascii="仿宋_GB2312" w:hAnsi="仿宋_GB2312" w:eastAsia="仿宋_GB2312"/>
          <w:sz w:val="30"/>
          <w:szCs w:val="30"/>
        </w:rPr>
        <w:t>查封（扣押）决定书文号：</w:t>
      </w:r>
      <w:r>
        <w:rPr>
          <w:rFonts w:hint="eastAsia" w:ascii="楷体_GB2312" w:hAnsi="楷体_GB2312" w:eastAsia="楷体_GB2312"/>
          <w:sz w:val="30"/>
          <w:szCs w:val="30"/>
          <w:u w:val="single"/>
          <w:lang w:eastAsia="zh-CN"/>
        </w:rPr>
        <w:t>马环</w:t>
      </w:r>
      <w:r>
        <w:rPr>
          <w:rFonts w:hint="eastAsia" w:ascii="楷体_GB2312" w:hAnsi="楷体_GB2312" w:eastAsia="楷体_GB2312"/>
          <w:sz w:val="30"/>
          <w:szCs w:val="30"/>
          <w:u w:val="single"/>
        </w:rPr>
        <w:t>查（扣）决字〔</w:t>
      </w:r>
      <w:r>
        <w:rPr>
          <w:rFonts w:ascii="楷体_GB2312" w:hAnsi="楷体_GB2312" w:eastAsia="楷体_GB2312"/>
          <w:sz w:val="30"/>
          <w:szCs w:val="30"/>
          <w:u w:val="single"/>
        </w:rPr>
        <w:t>201</w:t>
      </w:r>
      <w:r>
        <w:rPr>
          <w:rFonts w:hint="eastAsia" w:ascii="楷体_GB2312" w:hAnsi="楷体_GB2312" w:eastAsia="楷体_GB2312"/>
          <w:sz w:val="30"/>
          <w:szCs w:val="30"/>
          <w:u w:val="single"/>
          <w:lang w:val="en-US" w:eastAsia="zh-CN"/>
        </w:rPr>
        <w:t>9</w:t>
      </w:r>
      <w:r>
        <w:rPr>
          <w:rFonts w:hint="eastAsia" w:ascii="楷体_GB2312" w:hAnsi="楷体_GB2312" w:eastAsia="楷体_GB2312"/>
          <w:sz w:val="30"/>
          <w:szCs w:val="30"/>
          <w:u w:val="single"/>
        </w:rPr>
        <w:t>〕第</w:t>
      </w:r>
      <w:r>
        <w:rPr>
          <w:rFonts w:hint="eastAsia" w:ascii="楷体_GB2312" w:hAnsi="楷体_GB2312" w:eastAsia="楷体_GB2312"/>
          <w:sz w:val="30"/>
          <w:szCs w:val="30"/>
          <w:u w:val="single"/>
          <w:lang w:val="en-US" w:eastAsia="zh-CN"/>
        </w:rPr>
        <w:t>1</w:t>
      </w:r>
      <w:r>
        <w:rPr>
          <w:rFonts w:hint="eastAsia" w:ascii="楷体_GB2312" w:hAnsi="楷体_GB2312" w:eastAsia="楷体_GB2312"/>
          <w:sz w:val="30"/>
          <w:szCs w:val="30"/>
          <w:u w:val="single"/>
        </w:rPr>
        <w:t>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207"/>
        <w:gridCol w:w="941"/>
        <w:gridCol w:w="1364"/>
        <w:gridCol w:w="1220"/>
        <w:gridCol w:w="114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asci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ascii="宋体"/>
                <w:b/>
                <w:sz w:val="24"/>
                <w:szCs w:val="24"/>
              </w:rPr>
            </w:pPr>
            <w:r>
              <w:rPr>
                <w:rFonts w:hint="eastAsia" w:ascii="宋体" w:hAnsi="宋体"/>
                <w:b/>
                <w:sz w:val="24"/>
                <w:szCs w:val="24"/>
              </w:rPr>
              <w:t>物品名称</w:t>
            </w:r>
          </w:p>
        </w:tc>
        <w:tc>
          <w:tcPr>
            <w:tcW w:w="1207" w:type="dxa"/>
            <w:vAlign w:val="center"/>
          </w:tcPr>
          <w:p>
            <w:pPr>
              <w:spacing w:line="320" w:lineRule="exact"/>
              <w:jc w:val="center"/>
              <w:rPr>
                <w:rFonts w:ascii="宋体"/>
                <w:b/>
                <w:sz w:val="24"/>
                <w:szCs w:val="24"/>
              </w:rPr>
            </w:pPr>
            <w:r>
              <w:rPr>
                <w:rFonts w:hint="eastAsia" w:ascii="宋体" w:hAnsi="宋体"/>
                <w:b/>
                <w:sz w:val="24"/>
                <w:szCs w:val="24"/>
              </w:rPr>
              <w:t>规格型号</w:t>
            </w:r>
          </w:p>
        </w:tc>
        <w:tc>
          <w:tcPr>
            <w:tcW w:w="941" w:type="dxa"/>
            <w:vAlign w:val="center"/>
          </w:tcPr>
          <w:p>
            <w:pPr>
              <w:spacing w:line="320" w:lineRule="exact"/>
              <w:jc w:val="center"/>
              <w:rPr>
                <w:rFonts w:asci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ascii="宋体"/>
                <w:b/>
                <w:sz w:val="24"/>
                <w:szCs w:val="24"/>
              </w:rPr>
            </w:pPr>
            <w:r>
              <w:rPr>
                <w:rFonts w:hint="eastAsia" w:ascii="宋体" w:hAnsi="宋体"/>
                <w:b/>
                <w:sz w:val="24"/>
                <w:szCs w:val="24"/>
              </w:rPr>
              <w:t>生产日期</w:t>
            </w:r>
          </w:p>
          <w:p>
            <w:pPr>
              <w:spacing w:line="320" w:lineRule="exact"/>
              <w:jc w:val="center"/>
              <w:rPr>
                <w:rFonts w:ascii="宋体"/>
                <w:b/>
                <w:sz w:val="24"/>
                <w:szCs w:val="24"/>
              </w:rPr>
            </w:pPr>
            <w:r>
              <w:rPr>
                <w:rFonts w:hint="eastAsia" w:ascii="宋体" w:hAnsi="宋体"/>
                <w:b/>
                <w:sz w:val="24"/>
                <w:szCs w:val="24"/>
              </w:rPr>
              <w:t>（批号）</w:t>
            </w:r>
          </w:p>
        </w:tc>
        <w:tc>
          <w:tcPr>
            <w:tcW w:w="1220" w:type="dxa"/>
            <w:vAlign w:val="center"/>
          </w:tcPr>
          <w:p>
            <w:pPr>
              <w:spacing w:line="320" w:lineRule="exact"/>
              <w:jc w:val="center"/>
              <w:rPr>
                <w:rFonts w:ascii="宋体"/>
                <w:b/>
                <w:sz w:val="24"/>
                <w:szCs w:val="24"/>
              </w:rPr>
            </w:pPr>
            <w:r>
              <w:rPr>
                <w:rFonts w:hint="eastAsia" w:ascii="宋体" w:hAnsi="宋体"/>
                <w:b/>
                <w:sz w:val="24"/>
                <w:szCs w:val="24"/>
              </w:rPr>
              <w:t>生产单位</w:t>
            </w:r>
          </w:p>
        </w:tc>
        <w:tc>
          <w:tcPr>
            <w:tcW w:w="1140" w:type="dxa"/>
            <w:vAlign w:val="center"/>
          </w:tcPr>
          <w:p>
            <w:pPr>
              <w:spacing w:line="320" w:lineRule="exact"/>
              <w:jc w:val="center"/>
              <w:rPr>
                <w:rFonts w:ascii="宋体"/>
                <w:b/>
                <w:sz w:val="24"/>
                <w:szCs w:val="24"/>
              </w:rPr>
            </w:pPr>
            <w:r>
              <w:rPr>
                <w:rFonts w:hint="eastAsia" w:ascii="宋体" w:hAnsi="宋体"/>
                <w:b/>
                <w:sz w:val="24"/>
                <w:szCs w:val="24"/>
              </w:rPr>
              <w:t>物品</w:t>
            </w:r>
            <w:r>
              <w:rPr>
                <w:rFonts w:hint="eastAsia" w:ascii="宋体" w:hAnsi="宋体"/>
                <w:b/>
                <w:sz w:val="24"/>
                <w:szCs w:val="24"/>
                <w:lang w:val="en-US" w:eastAsia="zh-CN"/>
              </w:rPr>
              <w:t xml:space="preserve">   </w:t>
            </w:r>
            <w:r>
              <w:rPr>
                <w:rFonts w:hint="eastAsia" w:ascii="宋体" w:hAnsi="宋体"/>
                <w:b/>
                <w:sz w:val="24"/>
                <w:szCs w:val="24"/>
              </w:rPr>
              <w:t>特征</w:t>
            </w:r>
          </w:p>
        </w:tc>
        <w:tc>
          <w:tcPr>
            <w:tcW w:w="511" w:type="dxa"/>
            <w:vAlign w:val="center"/>
          </w:tcPr>
          <w:p>
            <w:pPr>
              <w:spacing w:line="320" w:lineRule="exact"/>
              <w:jc w:val="center"/>
              <w:rPr>
                <w:rFonts w:asci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eastAsia" w:ascii="宋体" w:eastAsia="宋体"/>
                <w:sz w:val="24"/>
                <w:szCs w:val="24"/>
                <w:lang w:val="en-US" w:eastAsia="zh-CN"/>
              </w:rPr>
            </w:pPr>
            <w:r>
              <w:rPr>
                <w:rFonts w:hint="eastAsia" w:ascii="宋体"/>
                <w:sz w:val="24"/>
                <w:szCs w:val="24"/>
                <w:lang w:val="en-US" w:eastAsia="zh-CN"/>
              </w:rPr>
              <w:t>1</w:t>
            </w:r>
          </w:p>
        </w:tc>
        <w:tc>
          <w:tcPr>
            <w:tcW w:w="1457" w:type="dxa"/>
            <w:vAlign w:val="center"/>
          </w:tcPr>
          <w:p>
            <w:pPr>
              <w:ind w:firstLine="217" w:firstLineChars="100"/>
              <w:jc w:val="both"/>
              <w:rPr>
                <w:rFonts w:hint="eastAsia" w:ascii="宋体" w:eastAsia="宋体"/>
                <w:sz w:val="24"/>
                <w:szCs w:val="24"/>
                <w:lang w:eastAsia="zh-CN"/>
              </w:rPr>
            </w:pPr>
            <w:r>
              <w:rPr>
                <w:rFonts w:hint="eastAsia" w:ascii="宋体"/>
                <w:b/>
                <w:bCs/>
                <w:w w:val="90"/>
                <w:sz w:val="24"/>
                <w:szCs w:val="24"/>
                <w:lang w:val="en-US" w:eastAsia="zh-CN"/>
              </w:rPr>
              <w:t>燃气锅炉</w:t>
            </w:r>
          </w:p>
        </w:tc>
        <w:tc>
          <w:tcPr>
            <w:tcW w:w="1207" w:type="dxa"/>
            <w:vAlign w:val="center"/>
          </w:tcPr>
          <w:p>
            <w:pPr>
              <w:ind w:firstLine="480" w:firstLineChars="200"/>
              <w:jc w:val="both"/>
              <w:rPr>
                <w:rFonts w:hint="default" w:ascii="宋体" w:eastAsia="宋体"/>
                <w:sz w:val="24"/>
                <w:szCs w:val="24"/>
                <w:lang w:val="en-US" w:eastAsia="zh-CN"/>
              </w:rPr>
            </w:pPr>
            <w:r>
              <w:rPr>
                <w:rFonts w:hint="eastAsia" w:ascii="宋体"/>
                <w:sz w:val="24"/>
                <w:szCs w:val="24"/>
                <w:lang w:val="en-US" w:eastAsia="zh-CN"/>
              </w:rPr>
              <w:t>2</w:t>
            </w:r>
          </w:p>
        </w:tc>
        <w:tc>
          <w:tcPr>
            <w:tcW w:w="941" w:type="dxa"/>
            <w:vAlign w:val="center"/>
          </w:tcPr>
          <w:p>
            <w:pPr>
              <w:ind w:firstLine="300"/>
              <w:jc w:val="both"/>
              <w:rPr>
                <w:rFonts w:hint="eastAsia" w:ascii="宋体" w:eastAsia="宋体"/>
                <w:sz w:val="24"/>
                <w:szCs w:val="24"/>
                <w:lang w:eastAsia="zh-CN"/>
              </w:rPr>
            </w:pPr>
            <w:r>
              <w:rPr>
                <w:rFonts w:hint="eastAsia" w:ascii="宋体" w:hAnsi="宋体"/>
                <w:sz w:val="24"/>
                <w:szCs w:val="24"/>
                <w:lang w:val="en-US" w:eastAsia="zh-CN"/>
              </w:rPr>
              <w:t>1</w:t>
            </w: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jc w:val="both"/>
              <w:rPr>
                <w:rFonts w:hint="eastAsia" w:ascii="宋体" w:eastAsia="宋体"/>
                <w:sz w:val="24"/>
                <w:szCs w:val="24"/>
                <w:lang w:eastAsia="zh-CN"/>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eastAsia="宋体"/>
                <w:sz w:val="24"/>
                <w:szCs w:val="24"/>
                <w:lang w:eastAsia="zh-CN"/>
              </w:rPr>
            </w:pPr>
            <w:r>
              <w:rPr>
                <w:rFonts w:hint="eastAsia" w:ascii="宋体" w:hAnsi="宋体"/>
                <w:sz w:val="24"/>
                <w:szCs w:val="24"/>
                <w:lang w:val="en-US" w:eastAsia="zh-CN"/>
              </w:rPr>
              <w:t xml:space="preserve"> </w:t>
            </w:r>
          </w:p>
        </w:tc>
        <w:tc>
          <w:tcPr>
            <w:tcW w:w="1457" w:type="dxa"/>
            <w:vAlign w:val="center"/>
          </w:tcPr>
          <w:p>
            <w:pPr>
              <w:ind w:firstLine="300"/>
              <w:jc w:val="center"/>
              <w:rPr>
                <w:rFonts w:hint="eastAsia" w:ascii="宋体" w:eastAsia="宋体"/>
                <w:sz w:val="24"/>
                <w:szCs w:val="24"/>
                <w:lang w:eastAsia="zh-CN"/>
              </w:rPr>
            </w:pPr>
            <w:r>
              <w:rPr>
                <w:rFonts w:hint="eastAsia" w:ascii="宋体" w:hAnsi="宋体"/>
                <w:sz w:val="24"/>
                <w:szCs w:val="24"/>
                <w:lang w:val="en-US" w:eastAsia="zh-CN"/>
              </w:rPr>
              <w:t xml:space="preserve"> </w:t>
            </w: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eastAsia="宋体"/>
                <w:sz w:val="24"/>
                <w:szCs w:val="24"/>
                <w:lang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bl>
    <w:p>
      <w:pPr>
        <w:spacing w:line="620" w:lineRule="exact"/>
        <w:rPr>
          <w:rFonts w:hint="eastAsia" w:ascii="仿宋_GB2312" w:hAnsi="仿宋_GB2312" w:eastAsia="仿宋_GB2312"/>
          <w:sz w:val="32"/>
          <w:szCs w:val="32"/>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p>
    <w:p>
      <w:pPr>
        <w:wordWrap w:val="0"/>
        <w:spacing w:line="500" w:lineRule="exact"/>
        <w:rPr>
          <w:rFonts w:ascii="仿宋_GB2312" w:hAnsi="仿宋_GB2312" w:eastAsia="仿宋_GB2312"/>
          <w:sz w:val="32"/>
          <w:szCs w:val="32"/>
        </w:rPr>
      </w:pPr>
      <w:r>
        <w:rPr>
          <w:rFonts w:ascii="仿宋_GB2312" w:hAnsi="仿宋_GB2312" w:eastAsia="仿宋_GB2312"/>
          <w:sz w:val="28"/>
          <w:szCs w:val="30"/>
        </w:rPr>
        <w:t xml:space="preserve">                 </w:t>
      </w:r>
      <w:r>
        <w:rPr>
          <w:rFonts w:ascii="仿宋_GB2312" w:hAnsi="仿宋_GB2312" w:eastAsia="仿宋_GB2312"/>
          <w:sz w:val="32"/>
          <w:szCs w:val="32"/>
        </w:rPr>
        <w:t xml:space="preserve">                    </w:t>
      </w:r>
    </w:p>
    <w:p>
      <w:pPr>
        <w:wordWrap w:val="0"/>
        <w:spacing w:line="500" w:lineRule="exact"/>
        <w:rPr>
          <w:rFonts w:ascii="仿宋_GB2312" w:hAnsi="仿宋_GB2312" w:eastAsia="仿宋_GB2312"/>
          <w:sz w:val="32"/>
          <w:szCs w:val="32"/>
        </w:rPr>
      </w:pPr>
    </w:p>
    <w:p>
      <w:pPr>
        <w:wordWrap w:val="0"/>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年</w:t>
      </w:r>
      <w:r>
        <w:rPr>
          <w:rFonts w:ascii="仿宋_GB2312" w:hAnsi="仿宋_GB2312" w:eastAsia="仿宋_GB2312"/>
          <w:sz w:val="32"/>
          <w:szCs w:val="32"/>
        </w:rPr>
        <w:t xml:space="preserve">  </w:t>
      </w:r>
      <w:r>
        <w:rPr>
          <w:rFonts w:hint="eastAsia" w:ascii="仿宋_GB2312" w:hAnsi="仿宋_GB2312" w:eastAsia="仿宋_GB2312"/>
          <w:sz w:val="32"/>
          <w:szCs w:val="32"/>
        </w:rPr>
        <w:t>月</w:t>
      </w:r>
      <w:r>
        <w:rPr>
          <w:rFonts w:ascii="仿宋_GB2312" w:hAnsi="仿宋_GB2312" w:eastAsia="仿宋_GB2312"/>
          <w:sz w:val="32"/>
          <w:szCs w:val="32"/>
        </w:rPr>
        <w:t xml:space="preserve">  </w:t>
      </w:r>
      <w:r>
        <w:rPr>
          <w:rFonts w:hint="eastAsia" w:ascii="仿宋_GB2312" w:hAnsi="仿宋_GB2312" w:eastAsia="仿宋_GB2312"/>
          <w:sz w:val="32"/>
          <w:szCs w:val="32"/>
        </w:rPr>
        <w:t>日</w:t>
      </w:r>
      <w:r>
        <w:rPr>
          <w:rFonts w:ascii="仿宋_GB2312" w:hAnsi="仿宋_GB2312" w:eastAsia="仿宋_GB2312"/>
          <w:sz w:val="32"/>
          <w:szCs w:val="32"/>
        </w:rPr>
        <w:t xml:space="preserve"> </w:t>
      </w:r>
    </w:p>
    <w:p>
      <w:pPr>
        <w:spacing w:line="500" w:lineRule="exact"/>
        <w:rPr>
          <w:rFonts w:ascii="仿宋_GB2312" w:hAnsi="仿宋_GB2312" w:eastAsia="仿宋_GB2312"/>
          <w:sz w:val="28"/>
          <w:szCs w:val="21"/>
        </w:rPr>
      </w:pPr>
    </w:p>
    <w:p>
      <w:pPr>
        <w:spacing w:line="560" w:lineRule="exact"/>
        <w:jc w:val="both"/>
      </w:pPr>
    </w:p>
    <w:sectPr>
      <w:pgSz w:w="11906" w:h="16838"/>
      <w:pgMar w:top="183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000"/>
    <w:rsid w:val="00C64434"/>
    <w:rsid w:val="0198777F"/>
    <w:rsid w:val="02CD5967"/>
    <w:rsid w:val="04DA3A28"/>
    <w:rsid w:val="062C767D"/>
    <w:rsid w:val="0875618F"/>
    <w:rsid w:val="0A126459"/>
    <w:rsid w:val="0CCA6C8A"/>
    <w:rsid w:val="0E136509"/>
    <w:rsid w:val="11752608"/>
    <w:rsid w:val="12D87C2D"/>
    <w:rsid w:val="15C21653"/>
    <w:rsid w:val="166E1383"/>
    <w:rsid w:val="17BC2B5C"/>
    <w:rsid w:val="188030AC"/>
    <w:rsid w:val="1A4A3FB3"/>
    <w:rsid w:val="1A561EAF"/>
    <w:rsid w:val="1C0374C3"/>
    <w:rsid w:val="1C2904FE"/>
    <w:rsid w:val="1E49041A"/>
    <w:rsid w:val="20F14156"/>
    <w:rsid w:val="21DC4790"/>
    <w:rsid w:val="22C37252"/>
    <w:rsid w:val="23C13CF9"/>
    <w:rsid w:val="25652AE6"/>
    <w:rsid w:val="26503E09"/>
    <w:rsid w:val="27115EF5"/>
    <w:rsid w:val="272B346C"/>
    <w:rsid w:val="2813636E"/>
    <w:rsid w:val="2C43596E"/>
    <w:rsid w:val="2D52277A"/>
    <w:rsid w:val="34DF5402"/>
    <w:rsid w:val="37ED7CC6"/>
    <w:rsid w:val="38730000"/>
    <w:rsid w:val="3A6758B3"/>
    <w:rsid w:val="3CF013A3"/>
    <w:rsid w:val="3EE44175"/>
    <w:rsid w:val="3FEC024B"/>
    <w:rsid w:val="41431665"/>
    <w:rsid w:val="42EC61D9"/>
    <w:rsid w:val="432413E1"/>
    <w:rsid w:val="447259C4"/>
    <w:rsid w:val="44956648"/>
    <w:rsid w:val="453443D0"/>
    <w:rsid w:val="45534A8F"/>
    <w:rsid w:val="45CC6ACC"/>
    <w:rsid w:val="468C7D14"/>
    <w:rsid w:val="46EF1576"/>
    <w:rsid w:val="4826696D"/>
    <w:rsid w:val="4B217479"/>
    <w:rsid w:val="50A70095"/>
    <w:rsid w:val="515354A8"/>
    <w:rsid w:val="544A43B1"/>
    <w:rsid w:val="564F6DC0"/>
    <w:rsid w:val="57F706E0"/>
    <w:rsid w:val="58B130BE"/>
    <w:rsid w:val="598B625E"/>
    <w:rsid w:val="634B1C44"/>
    <w:rsid w:val="646A7262"/>
    <w:rsid w:val="65AD3B1D"/>
    <w:rsid w:val="67DF7801"/>
    <w:rsid w:val="6D7130EB"/>
    <w:rsid w:val="6F815D5D"/>
    <w:rsid w:val="71461280"/>
    <w:rsid w:val="71FE028B"/>
    <w:rsid w:val="780C61E6"/>
    <w:rsid w:val="7A192434"/>
    <w:rsid w:val="7ACC2B92"/>
    <w:rsid w:val="7ACD3177"/>
    <w:rsid w:val="7B011D10"/>
    <w:rsid w:val="7C175FC6"/>
    <w:rsid w:val="7F395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sz w:val="32"/>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3"/>
    <w:qFormat/>
    <w:locked/>
    <w:uiPriority w:val="99"/>
    <w:rPr>
      <w:sz w:val="18"/>
      <w:szCs w:val="18"/>
    </w:r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2019-08-15T07:16:00Z</dcterms:created>
  <dc:creator>乐</dc:creator>
  <cp:lastModifiedBy>Administrator</cp:lastModifiedBy>
  <cp:lastPrinted>2019-11-14T02:06:00Z</cp:lastPrinted>
  <dcterms:modified xsi:type="dcterms:W3CDTF">2019-12-16T02:24:58Z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